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05" w:rsidRPr="00C013E1" w:rsidRDefault="00EC5605" w:rsidP="00EC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13E1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EC5605" w:rsidRPr="00C013E1" w:rsidRDefault="00EC5605" w:rsidP="00EC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13E1">
        <w:rPr>
          <w:rFonts w:ascii="Times New Roman" w:hAnsi="Times New Roman"/>
          <w:b/>
          <w:sz w:val="28"/>
          <w:szCs w:val="28"/>
          <w:lang w:eastAsia="ru-RU"/>
        </w:rPr>
        <w:t>Контрольно-счетной палаты Брянского района</w:t>
      </w:r>
    </w:p>
    <w:p w:rsidR="00EC5605" w:rsidRPr="00C013E1" w:rsidRDefault="00EC5605" w:rsidP="00EC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13E1">
        <w:rPr>
          <w:rFonts w:ascii="Times New Roman" w:hAnsi="Times New Roman"/>
          <w:b/>
          <w:sz w:val="28"/>
          <w:szCs w:val="28"/>
          <w:lang w:eastAsia="ru-RU"/>
        </w:rPr>
        <w:t>на отчет об исполнении бюджета</w:t>
      </w:r>
    </w:p>
    <w:p w:rsidR="00EC5605" w:rsidRPr="00C013E1" w:rsidRDefault="00EC5605" w:rsidP="00EC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13E1">
        <w:rPr>
          <w:rFonts w:ascii="Times New Roman" w:hAnsi="Times New Roman"/>
          <w:b/>
          <w:sz w:val="28"/>
          <w:szCs w:val="28"/>
          <w:lang w:eastAsia="ru-RU"/>
        </w:rPr>
        <w:t>Глинищевско</w:t>
      </w:r>
      <w:r w:rsidR="00403160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C013E1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 w:rsidR="00403160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C013E1">
        <w:rPr>
          <w:rFonts w:ascii="Times New Roman" w:hAnsi="Times New Roman"/>
          <w:b/>
          <w:sz w:val="28"/>
          <w:szCs w:val="28"/>
          <w:lang w:eastAsia="ru-RU"/>
        </w:rPr>
        <w:t xml:space="preserve"> пос</w:t>
      </w:r>
      <w:r w:rsidR="006B7A92" w:rsidRPr="00C013E1">
        <w:rPr>
          <w:rFonts w:ascii="Times New Roman" w:hAnsi="Times New Roman"/>
          <w:b/>
          <w:sz w:val="28"/>
          <w:szCs w:val="28"/>
          <w:lang w:eastAsia="ru-RU"/>
        </w:rPr>
        <w:t>елени</w:t>
      </w:r>
      <w:r w:rsidR="00403160">
        <w:rPr>
          <w:rFonts w:ascii="Times New Roman" w:hAnsi="Times New Roman"/>
          <w:b/>
          <w:sz w:val="28"/>
          <w:szCs w:val="28"/>
          <w:lang w:eastAsia="ru-RU"/>
        </w:rPr>
        <w:t>я Брянского муниципального района Брянской области</w:t>
      </w:r>
      <w:r w:rsidR="006B7A92" w:rsidRPr="00C013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13E1" w:rsidRPr="00C013E1">
        <w:rPr>
          <w:rFonts w:ascii="Times New Roman" w:hAnsi="Times New Roman"/>
          <w:b/>
          <w:sz w:val="28"/>
          <w:szCs w:val="28"/>
          <w:lang w:eastAsia="ru-RU"/>
        </w:rPr>
        <w:t>за 20</w:t>
      </w:r>
      <w:r w:rsidR="0040316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C0CF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013E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C5605" w:rsidRPr="002970AE" w:rsidRDefault="00EC5605" w:rsidP="00EC5605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</w:p>
    <w:p w:rsidR="00EC5605" w:rsidRPr="002970AE" w:rsidRDefault="00AD69D3" w:rsidP="00EC5605">
      <w:pPr>
        <w:spacing w:after="0" w:line="240" w:lineRule="auto"/>
        <w:rPr>
          <w:rFonts w:ascii="Times New Roman" w:hAnsi="Times New Roman"/>
          <w:b/>
          <w:color w:val="00B050"/>
          <w:sz w:val="26"/>
          <w:szCs w:val="26"/>
          <w:lang w:eastAsia="ru-RU"/>
        </w:rPr>
      </w:pPr>
      <w:r w:rsidRPr="006338B0">
        <w:rPr>
          <w:rFonts w:ascii="Times New Roman" w:hAnsi="Times New Roman"/>
          <w:b/>
          <w:sz w:val="26"/>
          <w:szCs w:val="26"/>
          <w:lang w:eastAsia="ru-RU"/>
        </w:rPr>
        <w:t>№</w:t>
      </w:r>
      <w:r w:rsidR="000D2E13">
        <w:rPr>
          <w:rFonts w:ascii="Times New Roman" w:hAnsi="Times New Roman"/>
          <w:b/>
          <w:sz w:val="26"/>
          <w:szCs w:val="26"/>
          <w:lang w:eastAsia="ru-RU"/>
        </w:rPr>
        <w:t>38</w:t>
      </w:r>
      <w:r w:rsidRPr="006338B0">
        <w:rPr>
          <w:rFonts w:ascii="Times New Roman" w:hAnsi="Times New Roman"/>
          <w:b/>
          <w:sz w:val="26"/>
          <w:szCs w:val="26"/>
          <w:lang w:eastAsia="ru-RU"/>
        </w:rPr>
        <w:t>-З</w:t>
      </w:r>
      <w:r w:rsidR="00AF6EF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7371F">
        <w:rPr>
          <w:rFonts w:ascii="Times New Roman" w:hAnsi="Times New Roman"/>
          <w:b/>
          <w:sz w:val="26"/>
          <w:szCs w:val="26"/>
          <w:lang w:eastAsia="ru-RU"/>
        </w:rPr>
        <w:t xml:space="preserve">от </w:t>
      </w:r>
      <w:r w:rsidR="000D2E13">
        <w:rPr>
          <w:rFonts w:ascii="Times New Roman" w:hAnsi="Times New Roman"/>
          <w:b/>
          <w:sz w:val="26"/>
          <w:szCs w:val="26"/>
          <w:lang w:eastAsia="ru-RU"/>
        </w:rPr>
        <w:t>29</w:t>
      </w:r>
      <w:r w:rsidR="0040316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C5605" w:rsidRPr="006338B0">
        <w:rPr>
          <w:rFonts w:ascii="Times New Roman" w:hAnsi="Times New Roman"/>
          <w:b/>
          <w:sz w:val="26"/>
          <w:szCs w:val="26"/>
          <w:lang w:eastAsia="ru-RU"/>
        </w:rPr>
        <w:t xml:space="preserve">апреля </w:t>
      </w:r>
      <w:r w:rsidR="00C013E1" w:rsidRPr="006338B0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CC0CF2">
        <w:rPr>
          <w:rFonts w:ascii="Times New Roman" w:hAnsi="Times New Roman"/>
          <w:b/>
          <w:sz w:val="26"/>
          <w:szCs w:val="26"/>
          <w:lang w:eastAsia="ru-RU"/>
        </w:rPr>
        <w:t xml:space="preserve">2 </w:t>
      </w:r>
      <w:r w:rsidR="00EC5605" w:rsidRPr="006338B0">
        <w:rPr>
          <w:rFonts w:ascii="Times New Roman" w:hAnsi="Times New Roman"/>
          <w:b/>
          <w:sz w:val="26"/>
          <w:szCs w:val="26"/>
          <w:lang w:eastAsia="ru-RU"/>
        </w:rPr>
        <w:t>года</w:t>
      </w:r>
      <w:bookmarkStart w:id="0" w:name="_GoBack"/>
      <w:bookmarkEnd w:id="0"/>
      <w:r w:rsidR="00EC5605" w:rsidRPr="00C013E1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с. Глинищево</w:t>
      </w:r>
    </w:p>
    <w:p w:rsidR="006B7A92" w:rsidRPr="002970AE" w:rsidRDefault="006B7A92" w:rsidP="00EC5605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6"/>
          <w:szCs w:val="26"/>
        </w:rPr>
      </w:pPr>
    </w:p>
    <w:p w:rsidR="00EC5605" w:rsidRPr="00C013E1" w:rsidRDefault="00EC5605" w:rsidP="00EC56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3E1">
        <w:rPr>
          <w:rFonts w:ascii="Times New Roman" w:hAnsi="Times New Roman"/>
          <w:sz w:val="26"/>
          <w:szCs w:val="26"/>
        </w:rPr>
        <w:t xml:space="preserve">Заключение подготовлено по результатам внешней проверки бюджетной отчетности </w:t>
      </w:r>
      <w:r w:rsidR="006B7A92" w:rsidRPr="00C013E1">
        <w:rPr>
          <w:rFonts w:ascii="Times New Roman" w:hAnsi="Times New Roman"/>
          <w:sz w:val="26"/>
          <w:szCs w:val="26"/>
        </w:rPr>
        <w:t>Г</w:t>
      </w:r>
      <w:r w:rsidRPr="00C013E1">
        <w:rPr>
          <w:rFonts w:ascii="Times New Roman" w:hAnsi="Times New Roman"/>
          <w:sz w:val="26"/>
          <w:szCs w:val="26"/>
        </w:rPr>
        <w:t>линищевск</w:t>
      </w:r>
      <w:r w:rsidR="006B7A92" w:rsidRPr="00C013E1">
        <w:rPr>
          <w:rFonts w:ascii="Times New Roman" w:hAnsi="Times New Roman"/>
          <w:sz w:val="26"/>
          <w:szCs w:val="26"/>
        </w:rPr>
        <w:t>ой</w:t>
      </w:r>
      <w:r w:rsidRPr="00C013E1">
        <w:rPr>
          <w:rFonts w:ascii="Times New Roman" w:hAnsi="Times New Roman"/>
          <w:sz w:val="26"/>
          <w:szCs w:val="26"/>
        </w:rPr>
        <w:t xml:space="preserve"> сельск</w:t>
      </w:r>
      <w:r w:rsidR="006B7A92" w:rsidRPr="00C013E1">
        <w:rPr>
          <w:rFonts w:ascii="Times New Roman" w:hAnsi="Times New Roman"/>
          <w:sz w:val="26"/>
          <w:szCs w:val="26"/>
        </w:rPr>
        <w:t>ой</w:t>
      </w:r>
      <w:r w:rsidRPr="00C013E1">
        <w:rPr>
          <w:rFonts w:ascii="Times New Roman" w:hAnsi="Times New Roman"/>
          <w:sz w:val="26"/>
          <w:szCs w:val="26"/>
        </w:rPr>
        <w:t xml:space="preserve"> администраци</w:t>
      </w:r>
      <w:r w:rsidR="006B7A92" w:rsidRPr="00C013E1">
        <w:rPr>
          <w:rFonts w:ascii="Times New Roman" w:hAnsi="Times New Roman"/>
          <w:sz w:val="26"/>
          <w:szCs w:val="26"/>
        </w:rPr>
        <w:t>и за 20</w:t>
      </w:r>
      <w:r w:rsidR="00403160">
        <w:rPr>
          <w:rFonts w:ascii="Times New Roman" w:hAnsi="Times New Roman"/>
          <w:sz w:val="26"/>
          <w:szCs w:val="26"/>
        </w:rPr>
        <w:t>2</w:t>
      </w:r>
      <w:r w:rsidR="00CC0CF2">
        <w:rPr>
          <w:rFonts w:ascii="Times New Roman" w:hAnsi="Times New Roman"/>
          <w:sz w:val="26"/>
          <w:szCs w:val="26"/>
        </w:rPr>
        <w:t>1</w:t>
      </w:r>
      <w:r w:rsidRPr="00C013E1">
        <w:rPr>
          <w:rFonts w:ascii="Times New Roman" w:hAnsi="Times New Roman"/>
          <w:sz w:val="26"/>
          <w:szCs w:val="26"/>
        </w:rPr>
        <w:t xml:space="preserve"> год.</w:t>
      </w:r>
    </w:p>
    <w:p w:rsidR="00EC5605" w:rsidRPr="00C013E1" w:rsidRDefault="00EC5605" w:rsidP="00EC56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3E1">
        <w:rPr>
          <w:rFonts w:ascii="Times New Roman" w:hAnsi="Times New Roman"/>
          <w:sz w:val="26"/>
          <w:szCs w:val="26"/>
        </w:rPr>
        <w:t xml:space="preserve">Целью внешней проверки является: установление полноты бюджетной отчетности, её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 Основной задачей внешней проверки является анализ соответствия бюджетной отчетности </w:t>
      </w:r>
      <w:r w:rsidR="005C69D8" w:rsidRPr="00C013E1">
        <w:rPr>
          <w:rFonts w:ascii="Times New Roman" w:hAnsi="Times New Roman"/>
          <w:sz w:val="26"/>
          <w:szCs w:val="26"/>
        </w:rPr>
        <w:t>решению</w:t>
      </w:r>
      <w:r w:rsidRPr="00C013E1">
        <w:rPr>
          <w:rFonts w:ascii="Times New Roman" w:hAnsi="Times New Roman"/>
          <w:sz w:val="26"/>
          <w:szCs w:val="26"/>
        </w:rPr>
        <w:t xml:space="preserve"> о бюджете </w:t>
      </w:r>
      <w:r w:rsidR="00C013E1" w:rsidRPr="00C013E1">
        <w:rPr>
          <w:rFonts w:ascii="Times New Roman" w:hAnsi="Times New Roman"/>
          <w:sz w:val="26"/>
          <w:szCs w:val="26"/>
        </w:rPr>
        <w:t xml:space="preserve">Глинищевского сельского поселения, </w:t>
      </w:r>
      <w:r w:rsidRPr="00C013E1">
        <w:rPr>
          <w:rFonts w:ascii="Times New Roman" w:hAnsi="Times New Roman"/>
          <w:sz w:val="26"/>
          <w:szCs w:val="26"/>
        </w:rPr>
        <w:t xml:space="preserve">положениям </w:t>
      </w:r>
      <w:r w:rsidR="00C013E1" w:rsidRPr="00C013E1">
        <w:rPr>
          <w:rFonts w:ascii="Times New Roman" w:hAnsi="Times New Roman"/>
          <w:sz w:val="26"/>
          <w:szCs w:val="26"/>
        </w:rPr>
        <w:t xml:space="preserve">Бюджетного кодекса РФ и </w:t>
      </w:r>
      <w:r w:rsidRPr="00C013E1">
        <w:rPr>
          <w:rFonts w:ascii="Times New Roman" w:hAnsi="Times New Roman"/>
          <w:sz w:val="26"/>
          <w:szCs w:val="26"/>
        </w:rPr>
        <w:t>приказа Минфина РФ от 28.12.2010 №191н «Об утверждении Инструкции о порядке составления и предоставления годовой отчетности об исполнении бюджетов бюджетной системы Российской Федерации»</w:t>
      </w:r>
      <w:r w:rsidR="006B7A92" w:rsidRPr="00C013E1">
        <w:rPr>
          <w:rFonts w:ascii="Times New Roman" w:hAnsi="Times New Roman"/>
          <w:sz w:val="26"/>
          <w:szCs w:val="26"/>
        </w:rPr>
        <w:t xml:space="preserve"> (далее – Инструкция №191н)</w:t>
      </w:r>
      <w:r w:rsidRPr="00C013E1">
        <w:rPr>
          <w:rFonts w:ascii="Times New Roman" w:hAnsi="Times New Roman"/>
          <w:sz w:val="26"/>
          <w:szCs w:val="26"/>
        </w:rPr>
        <w:t xml:space="preserve">. </w:t>
      </w:r>
    </w:p>
    <w:p w:rsidR="00EC5605" w:rsidRPr="00C013E1" w:rsidRDefault="00EC5605" w:rsidP="00EC5605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013E1">
        <w:rPr>
          <w:rFonts w:ascii="Times New Roman" w:hAnsi="Times New Roman" w:cs="Calibri"/>
          <w:sz w:val="26"/>
          <w:szCs w:val="26"/>
          <w:lang w:eastAsia="ar-SA"/>
        </w:rPr>
        <w:t>На проведение внешней проверки годового отчета об исполнении бюджета</w:t>
      </w:r>
      <w:r w:rsidR="006B7A92" w:rsidRPr="00C013E1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C013E1">
        <w:rPr>
          <w:rFonts w:ascii="Times New Roman" w:hAnsi="Times New Roman" w:cs="Calibri"/>
          <w:sz w:val="26"/>
          <w:szCs w:val="26"/>
          <w:lang w:eastAsia="ar-SA"/>
        </w:rPr>
        <w:t>Глинищевс</w:t>
      </w:r>
      <w:r w:rsidR="00A549CE" w:rsidRPr="00C013E1">
        <w:rPr>
          <w:rFonts w:ascii="Times New Roman" w:hAnsi="Times New Roman" w:cs="Calibri"/>
          <w:sz w:val="26"/>
          <w:szCs w:val="26"/>
          <w:lang w:eastAsia="ar-SA"/>
        </w:rPr>
        <w:t>ко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го</w:t>
      </w:r>
      <w:r w:rsidR="00A549CE" w:rsidRPr="00C013E1">
        <w:rPr>
          <w:rFonts w:ascii="Times New Roman" w:hAnsi="Times New Roman" w:cs="Calibri"/>
          <w:sz w:val="26"/>
          <w:szCs w:val="26"/>
          <w:lang w:eastAsia="ar-SA"/>
        </w:rPr>
        <w:t xml:space="preserve"> сельско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го</w:t>
      </w:r>
      <w:r w:rsidR="00A549CE" w:rsidRPr="00C013E1">
        <w:rPr>
          <w:rFonts w:ascii="Times New Roman" w:hAnsi="Times New Roman" w:cs="Calibri"/>
          <w:sz w:val="26"/>
          <w:szCs w:val="26"/>
          <w:lang w:eastAsia="ar-SA"/>
        </w:rPr>
        <w:t xml:space="preserve"> поселе</w:t>
      </w:r>
      <w:r w:rsidR="00C013E1" w:rsidRPr="00C013E1">
        <w:rPr>
          <w:rFonts w:ascii="Times New Roman" w:hAnsi="Times New Roman" w:cs="Calibri"/>
          <w:sz w:val="26"/>
          <w:szCs w:val="26"/>
          <w:lang w:eastAsia="ar-SA"/>
        </w:rPr>
        <w:t>ни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я Брянского муниципального района Брянской области</w:t>
      </w:r>
      <w:r w:rsidR="00C013E1" w:rsidRPr="00C013E1">
        <w:rPr>
          <w:rFonts w:ascii="Times New Roman" w:hAnsi="Times New Roman" w:cs="Calibri"/>
          <w:sz w:val="26"/>
          <w:szCs w:val="26"/>
          <w:lang w:eastAsia="ar-SA"/>
        </w:rPr>
        <w:t xml:space="preserve"> за 20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CC0CF2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C013E1">
        <w:rPr>
          <w:rFonts w:ascii="Times New Roman" w:hAnsi="Times New Roman" w:cs="Calibri"/>
          <w:sz w:val="26"/>
          <w:szCs w:val="26"/>
          <w:lang w:eastAsia="ar-SA"/>
        </w:rPr>
        <w:t xml:space="preserve"> год в Контрольно-счетную палату Брянского района бюджетная отчетность была представлена с соблюдением срока установленного в п.3 ст.264.4 Бюджетного кодекс РФ.</w:t>
      </w:r>
    </w:p>
    <w:p w:rsidR="00D67904" w:rsidRPr="002970AE" w:rsidRDefault="00D67904" w:rsidP="00EC5605">
      <w:pPr>
        <w:tabs>
          <w:tab w:val="left" w:pos="39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color w:val="00B050"/>
          <w:sz w:val="26"/>
          <w:szCs w:val="26"/>
          <w:u w:val="single"/>
          <w:lang w:eastAsia="ar-SA"/>
        </w:rPr>
      </w:pPr>
    </w:p>
    <w:p w:rsidR="00EC5605" w:rsidRPr="00C013E1" w:rsidRDefault="00EC5605" w:rsidP="00EC5605">
      <w:pPr>
        <w:tabs>
          <w:tab w:val="left" w:pos="39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sz w:val="26"/>
          <w:szCs w:val="26"/>
          <w:lang w:eastAsia="ar-SA"/>
        </w:rPr>
      </w:pPr>
      <w:r w:rsidRPr="00C013E1">
        <w:rPr>
          <w:rFonts w:ascii="Times New Roman" w:eastAsia="Calibri" w:hAnsi="Times New Roman"/>
          <w:b/>
          <w:bCs/>
          <w:iCs/>
          <w:sz w:val="26"/>
          <w:szCs w:val="26"/>
          <w:lang w:eastAsia="ar-SA"/>
        </w:rPr>
        <w:t xml:space="preserve">1. </w:t>
      </w:r>
      <w:r w:rsidRPr="00C013E1">
        <w:rPr>
          <w:rFonts w:ascii="Times New Roman" w:hAnsi="Times New Roman"/>
          <w:b/>
          <w:sz w:val="26"/>
          <w:szCs w:val="26"/>
        </w:rPr>
        <w:t xml:space="preserve">Установление полноты бюджетной отчетности и её соответствия требованиям нормативных правовых актов. </w:t>
      </w:r>
      <w:r w:rsidRPr="00C013E1">
        <w:rPr>
          <w:rFonts w:ascii="Times New Roman" w:eastAsia="Calibri" w:hAnsi="Times New Roman"/>
          <w:b/>
          <w:bCs/>
          <w:iCs/>
          <w:sz w:val="26"/>
          <w:szCs w:val="26"/>
          <w:lang w:eastAsia="ar-SA"/>
        </w:rPr>
        <w:t>Оценка достоверности представленной отчетности</w:t>
      </w:r>
    </w:p>
    <w:p w:rsidR="005A67E7" w:rsidRPr="005B3E02" w:rsidRDefault="005A67E7" w:rsidP="005A67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3E02">
        <w:rPr>
          <w:rFonts w:ascii="Times New Roman" w:hAnsi="Times New Roman"/>
          <w:sz w:val="26"/>
          <w:szCs w:val="26"/>
        </w:rPr>
        <w:t xml:space="preserve">Представленный к внешней проверке </w:t>
      </w:r>
      <w:r>
        <w:rPr>
          <w:rFonts w:ascii="Times New Roman" w:hAnsi="Times New Roman"/>
          <w:sz w:val="26"/>
          <w:szCs w:val="26"/>
        </w:rPr>
        <w:t xml:space="preserve">Глинищевской </w:t>
      </w:r>
      <w:r w:rsidRPr="005B3E02">
        <w:rPr>
          <w:rFonts w:ascii="Times New Roman" w:hAnsi="Times New Roman"/>
          <w:sz w:val="26"/>
          <w:szCs w:val="26"/>
        </w:rPr>
        <w:t>сельской администрацией годовой отчет за 202</w:t>
      </w:r>
      <w:r>
        <w:rPr>
          <w:rFonts w:ascii="Times New Roman" w:hAnsi="Times New Roman"/>
          <w:sz w:val="26"/>
          <w:szCs w:val="26"/>
        </w:rPr>
        <w:t>1</w:t>
      </w:r>
      <w:r w:rsidRPr="005B3E02">
        <w:rPr>
          <w:rFonts w:ascii="Times New Roman" w:hAnsi="Times New Roman"/>
          <w:sz w:val="26"/>
          <w:szCs w:val="26"/>
        </w:rPr>
        <w:t xml:space="preserve"> год соответствует перечню и формам, установленным п. 11 Инструкции №191н. </w:t>
      </w:r>
    </w:p>
    <w:p w:rsidR="005A67E7" w:rsidRPr="00C27D7D" w:rsidRDefault="005A67E7" w:rsidP="005A67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27D7D">
        <w:rPr>
          <w:rFonts w:ascii="Times New Roman" w:eastAsia="Calibri" w:hAnsi="Times New Roman"/>
          <w:sz w:val="26"/>
          <w:szCs w:val="26"/>
          <w:lang w:eastAsia="ru-RU"/>
        </w:rPr>
        <w:t>С целью установления достоверности представленной отчетности проведена выборочная проверка правильности заполнения и взаимоувязка данных в формах бюджетной отчетности в соответствии с требованиями Инструкции 191-н, нарушений не установлено.</w:t>
      </w:r>
    </w:p>
    <w:p w:rsidR="007F1983" w:rsidRPr="002970AE" w:rsidRDefault="007F1983" w:rsidP="00EC560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B050"/>
          <w:sz w:val="26"/>
          <w:szCs w:val="26"/>
          <w:u w:val="single"/>
        </w:rPr>
      </w:pPr>
    </w:p>
    <w:p w:rsidR="00EC5605" w:rsidRPr="009A10EB" w:rsidRDefault="00EC5605" w:rsidP="00EC560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A10EB">
        <w:rPr>
          <w:rFonts w:ascii="Times New Roman" w:eastAsia="Calibri" w:hAnsi="Times New Roman"/>
          <w:b/>
          <w:sz w:val="26"/>
          <w:szCs w:val="26"/>
        </w:rPr>
        <w:t>2. Анализ общих параметров бюджета</w:t>
      </w:r>
      <w:r w:rsidR="005A67E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9A10EB">
        <w:rPr>
          <w:rFonts w:ascii="Times New Roman" w:eastAsia="Calibri" w:hAnsi="Times New Roman"/>
          <w:b/>
          <w:sz w:val="26"/>
          <w:szCs w:val="26"/>
        </w:rPr>
        <w:t>Г</w:t>
      </w:r>
      <w:r w:rsidRPr="009A10EB">
        <w:rPr>
          <w:rFonts w:ascii="Times New Roman" w:eastAsia="Calibri" w:hAnsi="Times New Roman"/>
          <w:b/>
          <w:bCs/>
          <w:sz w:val="26"/>
          <w:szCs w:val="26"/>
        </w:rPr>
        <w:t>линищевско</w:t>
      </w:r>
      <w:r w:rsidR="009A10EB">
        <w:rPr>
          <w:rFonts w:ascii="Times New Roman" w:eastAsia="Calibri" w:hAnsi="Times New Roman"/>
          <w:b/>
          <w:bCs/>
          <w:sz w:val="26"/>
          <w:szCs w:val="26"/>
        </w:rPr>
        <w:t xml:space="preserve">го </w:t>
      </w:r>
      <w:r w:rsidRPr="009A10EB">
        <w:rPr>
          <w:rFonts w:ascii="Times New Roman" w:eastAsia="Calibri" w:hAnsi="Times New Roman"/>
          <w:b/>
          <w:bCs/>
          <w:sz w:val="26"/>
          <w:szCs w:val="26"/>
        </w:rPr>
        <w:t>сельско</w:t>
      </w:r>
      <w:r w:rsidR="009A10EB">
        <w:rPr>
          <w:rFonts w:ascii="Times New Roman" w:eastAsia="Calibri" w:hAnsi="Times New Roman"/>
          <w:b/>
          <w:bCs/>
          <w:sz w:val="26"/>
          <w:szCs w:val="26"/>
        </w:rPr>
        <w:t>го</w:t>
      </w:r>
      <w:r w:rsidR="009F0EDC" w:rsidRPr="009A10EB">
        <w:rPr>
          <w:rFonts w:ascii="Times New Roman" w:eastAsia="Calibri" w:hAnsi="Times New Roman"/>
          <w:b/>
          <w:bCs/>
          <w:sz w:val="26"/>
          <w:szCs w:val="26"/>
        </w:rPr>
        <w:t xml:space="preserve"> поселени</w:t>
      </w:r>
      <w:r w:rsidR="009A10EB">
        <w:rPr>
          <w:rFonts w:ascii="Times New Roman" w:eastAsia="Calibri" w:hAnsi="Times New Roman"/>
          <w:b/>
          <w:bCs/>
          <w:sz w:val="26"/>
          <w:szCs w:val="26"/>
        </w:rPr>
        <w:t>я</w:t>
      </w:r>
    </w:p>
    <w:p w:rsidR="00C02F3F" w:rsidRPr="009A10EB" w:rsidRDefault="00EC5605" w:rsidP="009A1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9A10EB">
        <w:rPr>
          <w:rFonts w:ascii="Times New Roman" w:hAnsi="Times New Roman" w:cs="Arial"/>
          <w:sz w:val="26"/>
          <w:szCs w:val="26"/>
          <w:lang w:eastAsia="ar-SA"/>
        </w:rPr>
        <w:t xml:space="preserve">Первоначально </w:t>
      </w:r>
      <w:r w:rsidR="009A10EB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>б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>юджет Глинищевско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>го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сельско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>го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поселени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>я Брянского муниципального района Брянской области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на 20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>2</w:t>
      </w:r>
      <w:r w:rsidR="005A67E7">
        <w:rPr>
          <w:rFonts w:ascii="Times New Roman" w:eastAsia="Calibri" w:hAnsi="Times New Roman"/>
          <w:bCs/>
          <w:sz w:val="26"/>
          <w:szCs w:val="26"/>
          <w:lang w:eastAsia="ru-RU"/>
        </w:rPr>
        <w:t>1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5A67E7">
        <w:rPr>
          <w:rFonts w:ascii="Times New Roman" w:eastAsia="Calibri" w:hAnsi="Times New Roman"/>
          <w:bCs/>
          <w:sz w:val="26"/>
          <w:szCs w:val="26"/>
          <w:lang w:eastAsia="ru-RU"/>
        </w:rPr>
        <w:t>2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и 202</w:t>
      </w:r>
      <w:r w:rsidR="005A67E7">
        <w:rPr>
          <w:rFonts w:ascii="Times New Roman" w:eastAsia="Calibri" w:hAnsi="Times New Roman"/>
          <w:bCs/>
          <w:sz w:val="26"/>
          <w:szCs w:val="26"/>
          <w:lang w:eastAsia="ru-RU"/>
        </w:rPr>
        <w:t>3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годов утвержден решением Глинищевского сельского Совета народных депутатов от 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>1</w:t>
      </w:r>
      <w:r w:rsidR="00301FDD">
        <w:rPr>
          <w:rFonts w:ascii="Times New Roman" w:eastAsia="Calibri" w:hAnsi="Times New Roman"/>
          <w:bCs/>
          <w:sz w:val="26"/>
          <w:szCs w:val="26"/>
          <w:lang w:eastAsia="ru-RU"/>
        </w:rPr>
        <w:t>5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>.12.20</w:t>
      </w:r>
      <w:r w:rsidR="00301FDD">
        <w:rPr>
          <w:rFonts w:ascii="Times New Roman" w:eastAsia="Calibri" w:hAnsi="Times New Roman"/>
          <w:bCs/>
          <w:sz w:val="26"/>
          <w:szCs w:val="26"/>
          <w:lang w:eastAsia="ru-RU"/>
        </w:rPr>
        <w:t>20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№4-</w:t>
      </w:r>
      <w:r w:rsidR="00301FDD">
        <w:rPr>
          <w:rFonts w:ascii="Times New Roman" w:eastAsia="Calibri" w:hAnsi="Times New Roman"/>
          <w:bCs/>
          <w:sz w:val="26"/>
          <w:szCs w:val="26"/>
          <w:lang w:eastAsia="ru-RU"/>
        </w:rPr>
        <w:t>21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>-1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на 20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>2</w:t>
      </w:r>
      <w:r w:rsidR="00301FDD">
        <w:rPr>
          <w:rFonts w:ascii="Times New Roman" w:eastAsia="Calibri" w:hAnsi="Times New Roman"/>
          <w:bCs/>
          <w:sz w:val="26"/>
          <w:szCs w:val="26"/>
          <w:lang w:eastAsia="ru-RU"/>
        </w:rPr>
        <w:t>1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 по доходам в сумме 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>2</w:t>
      </w:r>
      <w:r w:rsidR="00301FDD">
        <w:rPr>
          <w:rFonts w:ascii="Times New Roman" w:eastAsia="Calibri" w:hAnsi="Times New Roman"/>
          <w:bCs/>
          <w:sz w:val="26"/>
          <w:szCs w:val="26"/>
          <w:lang w:eastAsia="ru-RU"/>
        </w:rPr>
        <w:t>1 875,9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тыс.рублей и по расходам в сумме </w:t>
      </w:r>
      <w:r w:rsidR="00403160">
        <w:rPr>
          <w:rFonts w:ascii="Times New Roman" w:eastAsia="Calibri" w:hAnsi="Times New Roman"/>
          <w:bCs/>
          <w:sz w:val="26"/>
          <w:szCs w:val="26"/>
          <w:lang w:eastAsia="ru-RU"/>
        </w:rPr>
        <w:t>2</w:t>
      </w:r>
      <w:r w:rsidR="00301FDD">
        <w:rPr>
          <w:rFonts w:ascii="Times New Roman" w:eastAsia="Calibri" w:hAnsi="Times New Roman"/>
          <w:bCs/>
          <w:sz w:val="26"/>
          <w:szCs w:val="26"/>
          <w:lang w:eastAsia="ru-RU"/>
        </w:rPr>
        <w:t>1 875,9</w:t>
      </w:r>
      <w:r w:rsidR="00C02F3F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тыс.рублей.  </w:t>
      </w:r>
    </w:p>
    <w:p w:rsidR="00D77238" w:rsidRPr="00DE0224" w:rsidRDefault="009A10EB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A10EB">
        <w:rPr>
          <w:rFonts w:ascii="Times New Roman" w:hAnsi="Times New Roman" w:cs="Calibri"/>
          <w:sz w:val="26"/>
          <w:szCs w:val="26"/>
          <w:lang w:eastAsia="ar-SA"/>
        </w:rPr>
        <w:t>В течение 20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301FDD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EC5605" w:rsidRPr="009A10EB">
        <w:rPr>
          <w:rFonts w:ascii="Times New Roman" w:hAnsi="Times New Roman" w:cs="Calibri"/>
          <w:sz w:val="26"/>
          <w:szCs w:val="26"/>
          <w:lang w:eastAsia="ar-SA"/>
        </w:rPr>
        <w:t xml:space="preserve"> года решениями Глинищевского сельского Совета народны</w:t>
      </w:r>
      <w:r w:rsidR="00123F14" w:rsidRPr="009A10EB">
        <w:rPr>
          <w:rFonts w:ascii="Times New Roman" w:hAnsi="Times New Roman" w:cs="Calibri"/>
          <w:sz w:val="26"/>
          <w:szCs w:val="26"/>
          <w:lang w:eastAsia="ar-SA"/>
        </w:rPr>
        <w:t xml:space="preserve">х депутатов в бюджет поселения </w:t>
      </w:r>
      <w:r w:rsidR="00EC5605" w:rsidRPr="009A10EB">
        <w:rPr>
          <w:rFonts w:ascii="Times New Roman" w:hAnsi="Times New Roman" w:cs="Calibri"/>
          <w:sz w:val="26"/>
          <w:szCs w:val="26"/>
          <w:lang w:eastAsia="ar-SA"/>
        </w:rPr>
        <w:t xml:space="preserve">вносились изменения и дополнения. С учетом </w:t>
      </w:r>
      <w:r w:rsidR="00DE0224">
        <w:rPr>
          <w:rFonts w:ascii="Times New Roman" w:hAnsi="Times New Roman" w:cs="Calibri"/>
          <w:sz w:val="26"/>
          <w:szCs w:val="26"/>
          <w:lang w:eastAsia="ar-SA"/>
        </w:rPr>
        <w:t xml:space="preserve">последних внесенных </w:t>
      </w:r>
      <w:r w:rsidR="00EC5605" w:rsidRPr="009A10EB">
        <w:rPr>
          <w:rFonts w:ascii="Times New Roman" w:hAnsi="Times New Roman" w:cs="Calibri"/>
          <w:sz w:val="26"/>
          <w:szCs w:val="26"/>
          <w:lang w:eastAsia="ar-SA"/>
        </w:rPr>
        <w:t>изменений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D77238" w:rsidRPr="00DE0224">
        <w:rPr>
          <w:rFonts w:ascii="Times New Roman" w:hAnsi="Times New Roman" w:cs="Calibri"/>
          <w:sz w:val="26"/>
          <w:szCs w:val="26"/>
          <w:lang w:eastAsia="ar-SA"/>
        </w:rPr>
        <w:t xml:space="preserve">утвержденный общий объем доходов </w:t>
      </w:r>
      <w:r w:rsidR="00EC5605" w:rsidRPr="00DE0224">
        <w:rPr>
          <w:rFonts w:ascii="Times New Roman" w:hAnsi="Times New Roman" w:cs="Calibri"/>
          <w:sz w:val="26"/>
          <w:szCs w:val="26"/>
          <w:lang w:eastAsia="ar-SA"/>
        </w:rPr>
        <w:t>бюджет</w:t>
      </w:r>
      <w:r w:rsidR="00D77238" w:rsidRPr="00DE0224">
        <w:rPr>
          <w:rFonts w:ascii="Times New Roman" w:hAnsi="Times New Roman" w:cs="Calibri"/>
          <w:sz w:val="26"/>
          <w:szCs w:val="26"/>
          <w:lang w:eastAsia="ar-SA"/>
        </w:rPr>
        <w:t>а</w:t>
      </w:r>
      <w:r w:rsidR="00EC5605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EC5605" w:rsidRPr="00DE0224">
        <w:rPr>
          <w:rFonts w:ascii="Times New Roman" w:hAnsi="Times New Roman" w:cs="Calibri"/>
          <w:sz w:val="26"/>
          <w:szCs w:val="26"/>
          <w:lang w:eastAsia="ar-SA"/>
        </w:rPr>
        <w:lastRenderedPageBreak/>
        <w:t xml:space="preserve">поселения </w:t>
      </w:r>
      <w:r w:rsidR="00123F14" w:rsidRPr="00DE0224">
        <w:rPr>
          <w:rFonts w:ascii="Times New Roman" w:hAnsi="Times New Roman" w:cs="Calibri"/>
          <w:sz w:val="26"/>
          <w:szCs w:val="26"/>
          <w:lang w:eastAsia="ar-SA"/>
        </w:rPr>
        <w:t>составил н</w:t>
      </w:r>
      <w:r w:rsidR="00DE0224" w:rsidRPr="00DE0224">
        <w:rPr>
          <w:rFonts w:ascii="Times New Roman" w:hAnsi="Times New Roman" w:cs="Calibri"/>
          <w:sz w:val="26"/>
          <w:szCs w:val="26"/>
          <w:lang w:eastAsia="ar-SA"/>
        </w:rPr>
        <w:t>а 20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301FDD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D77238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год 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71177A">
        <w:rPr>
          <w:rFonts w:ascii="Times New Roman" w:hAnsi="Times New Roman" w:cs="Calibri"/>
          <w:sz w:val="26"/>
          <w:szCs w:val="26"/>
          <w:lang w:eastAsia="ar-SA"/>
        </w:rPr>
        <w:t>1 303,7</w:t>
      </w:r>
      <w:r w:rsidR="007A5F24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7A5F24" w:rsidRPr="00DE0224">
        <w:rPr>
          <w:rFonts w:ascii="Times New Roman" w:hAnsi="Times New Roman" w:cs="Calibri"/>
          <w:sz w:val="26"/>
          <w:szCs w:val="26"/>
          <w:lang w:eastAsia="ar-SA"/>
        </w:rPr>
        <w:t xml:space="preserve">, общий объем расходов – 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71177A">
        <w:rPr>
          <w:rFonts w:ascii="Times New Roman" w:hAnsi="Times New Roman" w:cs="Calibri"/>
          <w:sz w:val="26"/>
          <w:szCs w:val="26"/>
          <w:lang w:eastAsia="ar-SA"/>
        </w:rPr>
        <w:t>1 870,4</w:t>
      </w:r>
      <w:r w:rsidR="007A5F24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403160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71177A">
        <w:rPr>
          <w:rFonts w:ascii="Times New Roman" w:hAnsi="Times New Roman" w:cs="Calibri"/>
          <w:sz w:val="26"/>
          <w:szCs w:val="26"/>
          <w:lang w:eastAsia="ar-SA"/>
        </w:rPr>
        <w:t xml:space="preserve"> с дефицитом бюджета в сумме 566,7 тыс.рублей</w:t>
      </w:r>
      <w:r w:rsidR="007A5F24" w:rsidRPr="00DE0224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EC5605" w:rsidRPr="00DE0224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Доходная часть бюджета поселения исполнена </w:t>
      </w:r>
      <w:r w:rsidR="009A10EB" w:rsidRPr="00DE0224">
        <w:rPr>
          <w:rFonts w:ascii="Times New Roman" w:hAnsi="Times New Roman" w:cs="Calibri"/>
          <w:sz w:val="26"/>
          <w:szCs w:val="26"/>
          <w:lang w:eastAsia="ar-SA"/>
        </w:rPr>
        <w:t>в 20</w:t>
      </w:r>
      <w:r w:rsidR="00E51E32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71177A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7A5F24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году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в сумме </w:t>
      </w:r>
      <w:r w:rsidR="00E51E32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71177A">
        <w:rPr>
          <w:rFonts w:ascii="Times New Roman" w:hAnsi="Times New Roman" w:cs="Calibri"/>
          <w:sz w:val="26"/>
          <w:szCs w:val="26"/>
          <w:lang w:eastAsia="ar-SA"/>
        </w:rPr>
        <w:t>1 104</w:t>
      </w:r>
      <w:r w:rsidR="00E51E32">
        <w:rPr>
          <w:rFonts w:ascii="Times New Roman" w:hAnsi="Times New Roman" w:cs="Calibri"/>
          <w:sz w:val="26"/>
          <w:szCs w:val="26"/>
          <w:lang w:eastAsia="ar-SA"/>
        </w:rPr>
        <w:t>,3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E51E32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или </w:t>
      </w:r>
      <w:r w:rsidR="00E51E32">
        <w:rPr>
          <w:rFonts w:ascii="Times New Roman" w:hAnsi="Times New Roman" w:cs="Calibri"/>
          <w:sz w:val="26"/>
          <w:szCs w:val="26"/>
          <w:lang w:eastAsia="ar-SA"/>
        </w:rPr>
        <w:t>9</w:t>
      </w:r>
      <w:r w:rsidR="0071177A">
        <w:rPr>
          <w:rFonts w:ascii="Times New Roman" w:hAnsi="Times New Roman" w:cs="Calibri"/>
          <w:sz w:val="26"/>
          <w:szCs w:val="26"/>
          <w:lang w:eastAsia="ar-SA"/>
        </w:rPr>
        <w:t>9,4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% к плановым назначениям, расходная </w:t>
      </w:r>
      <w:r w:rsidR="007A5F24" w:rsidRPr="00DE0224">
        <w:rPr>
          <w:rFonts w:ascii="Times New Roman" w:hAnsi="Times New Roman" w:cs="Calibri"/>
          <w:sz w:val="26"/>
          <w:szCs w:val="26"/>
          <w:lang w:eastAsia="ar-SA"/>
        </w:rPr>
        <w:t xml:space="preserve">часть исполнена в сумме </w:t>
      </w:r>
      <w:r w:rsidR="001C311C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71177A">
        <w:rPr>
          <w:rFonts w:ascii="Times New Roman" w:hAnsi="Times New Roman" w:cs="Calibri"/>
          <w:sz w:val="26"/>
          <w:szCs w:val="26"/>
          <w:lang w:eastAsia="ar-SA"/>
        </w:rPr>
        <w:t>0 368,5</w:t>
      </w:r>
      <w:r w:rsidR="001C311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1C311C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или на </w:t>
      </w:r>
      <w:r w:rsidR="001C311C">
        <w:rPr>
          <w:rFonts w:ascii="Times New Roman" w:hAnsi="Times New Roman" w:cs="Calibri"/>
          <w:sz w:val="26"/>
          <w:szCs w:val="26"/>
          <w:lang w:eastAsia="ar-SA"/>
        </w:rPr>
        <w:t>9</w:t>
      </w:r>
      <w:r w:rsidR="0071177A">
        <w:rPr>
          <w:rFonts w:ascii="Times New Roman" w:hAnsi="Times New Roman" w:cs="Calibri"/>
          <w:sz w:val="26"/>
          <w:szCs w:val="26"/>
          <w:lang w:eastAsia="ar-SA"/>
        </w:rPr>
        <w:t>5</w:t>
      </w:r>
      <w:r w:rsidR="001C311C">
        <w:rPr>
          <w:rFonts w:ascii="Times New Roman" w:hAnsi="Times New Roman" w:cs="Calibri"/>
          <w:sz w:val="26"/>
          <w:szCs w:val="26"/>
          <w:lang w:eastAsia="ar-SA"/>
        </w:rPr>
        <w:t>,3%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к плановым назначениям.</w:t>
      </w:r>
      <w:r w:rsidR="001C311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По результатам исполнения бюджета фактически сложился </w:t>
      </w:r>
      <w:r w:rsidR="001C311C" w:rsidRPr="001C311C">
        <w:rPr>
          <w:rFonts w:ascii="Times New Roman" w:hAnsi="Times New Roman" w:cs="Calibri"/>
          <w:sz w:val="26"/>
          <w:szCs w:val="26"/>
          <w:u w:val="single"/>
          <w:lang w:eastAsia="ar-SA"/>
        </w:rPr>
        <w:t>профицит</w:t>
      </w:r>
      <w:r w:rsidR="00DE0224" w:rsidRPr="001C311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в сумме </w:t>
      </w:r>
      <w:r w:rsidR="0071177A">
        <w:rPr>
          <w:rFonts w:ascii="Times New Roman" w:hAnsi="Times New Roman" w:cs="Calibri"/>
          <w:sz w:val="26"/>
          <w:szCs w:val="26"/>
          <w:lang w:eastAsia="ar-SA"/>
        </w:rPr>
        <w:t>735,8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1C311C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DE0224" w:rsidRDefault="00EC5605" w:rsidP="00F8092C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Параметры бюджета по сравнению с предшествующим периодом изменились в сторону </w:t>
      </w:r>
      <w:r w:rsidR="00DE0224" w:rsidRPr="00DE0224">
        <w:rPr>
          <w:rFonts w:ascii="Times New Roman" w:hAnsi="Times New Roman" w:cs="Calibri"/>
          <w:i/>
          <w:sz w:val="26"/>
          <w:szCs w:val="26"/>
          <w:lang w:eastAsia="ar-SA"/>
        </w:rPr>
        <w:t>у</w:t>
      </w:r>
      <w:r w:rsidR="00FD4539">
        <w:rPr>
          <w:rFonts w:ascii="Times New Roman" w:hAnsi="Times New Roman" w:cs="Calibri"/>
          <w:i/>
          <w:sz w:val="26"/>
          <w:szCs w:val="26"/>
          <w:lang w:eastAsia="ar-SA"/>
        </w:rPr>
        <w:t xml:space="preserve">меньшения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по доходам </w:t>
      </w:r>
      <w:r w:rsidR="00694393" w:rsidRPr="00DE0224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="00AA2D33">
        <w:rPr>
          <w:rFonts w:ascii="Times New Roman" w:hAnsi="Times New Roman" w:cs="Calibri"/>
          <w:sz w:val="26"/>
          <w:szCs w:val="26"/>
          <w:lang w:eastAsia="ar-SA"/>
        </w:rPr>
        <w:t>3 476,0</w:t>
      </w:r>
      <w:r w:rsidR="00694393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FD4539">
        <w:rPr>
          <w:rFonts w:ascii="Times New Roman" w:hAnsi="Times New Roman" w:cs="Calibri"/>
          <w:sz w:val="26"/>
          <w:szCs w:val="26"/>
          <w:lang w:eastAsia="ar-SA"/>
        </w:rPr>
        <w:t>лей, что связано с сокращением</w:t>
      </w:r>
      <w:r w:rsidR="00DE0224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объема безвозмездных поступлений,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и в сторону </w:t>
      </w:r>
      <w:r w:rsidR="00DE0224" w:rsidRPr="00DE0224">
        <w:rPr>
          <w:rFonts w:ascii="Times New Roman" w:hAnsi="Times New Roman" w:cs="Calibri"/>
          <w:i/>
          <w:sz w:val="26"/>
          <w:szCs w:val="26"/>
          <w:lang w:eastAsia="ar-SA"/>
        </w:rPr>
        <w:t>у</w:t>
      </w:r>
      <w:r w:rsidR="00FD4539">
        <w:rPr>
          <w:rFonts w:ascii="Times New Roman" w:hAnsi="Times New Roman" w:cs="Calibri"/>
          <w:i/>
          <w:sz w:val="26"/>
          <w:szCs w:val="26"/>
          <w:lang w:eastAsia="ar-SA"/>
        </w:rPr>
        <w:t xml:space="preserve">меньшения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по расходам </w:t>
      </w:r>
      <w:r w:rsidR="00694393" w:rsidRPr="00DE0224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="00AA2D33">
        <w:rPr>
          <w:rFonts w:ascii="Times New Roman" w:hAnsi="Times New Roman" w:cs="Calibri"/>
          <w:sz w:val="26"/>
          <w:szCs w:val="26"/>
          <w:lang w:eastAsia="ar-SA"/>
        </w:rPr>
        <w:t>1 564,0</w:t>
      </w:r>
      <w:r w:rsidR="00694393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FD4539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694393" w:rsidRPr="00DE0224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CA02D3" w:rsidRPr="00DE0224" w:rsidRDefault="00CA02D3" w:rsidP="00CA02D3">
      <w:pPr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>Одновременно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с документами </w:t>
      </w:r>
      <w:r>
        <w:rPr>
          <w:rFonts w:ascii="Times New Roman" w:eastAsia="Calibri" w:hAnsi="Times New Roman"/>
          <w:sz w:val="26"/>
          <w:szCs w:val="26"/>
          <w:lang w:eastAsia="ar-SA"/>
        </w:rPr>
        <w:t>об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исполнени</w:t>
      </w:r>
      <w:r>
        <w:rPr>
          <w:rFonts w:ascii="Times New Roman" w:eastAsia="Calibri" w:hAnsi="Times New Roman"/>
          <w:sz w:val="26"/>
          <w:szCs w:val="26"/>
          <w:lang w:eastAsia="ar-SA"/>
        </w:rPr>
        <w:t>и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бюджета поселения представлен проект 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текста 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решения </w:t>
      </w:r>
      <w:r>
        <w:rPr>
          <w:rFonts w:ascii="Times New Roman" w:eastAsia="Calibri" w:hAnsi="Times New Roman"/>
          <w:sz w:val="26"/>
          <w:szCs w:val="26"/>
          <w:lang w:eastAsia="ar-SA"/>
        </w:rPr>
        <w:t>Глинищевского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сельского Совета народных депутатов «Об </w:t>
      </w:r>
      <w:r>
        <w:rPr>
          <w:rFonts w:ascii="Times New Roman" w:eastAsia="Calibri" w:hAnsi="Times New Roman"/>
          <w:sz w:val="26"/>
          <w:szCs w:val="26"/>
          <w:lang w:eastAsia="ar-SA"/>
        </w:rPr>
        <w:t>исполнении б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юджета </w:t>
      </w:r>
      <w:r>
        <w:rPr>
          <w:rFonts w:ascii="Times New Roman" w:eastAsia="Calibri" w:hAnsi="Times New Roman"/>
          <w:sz w:val="26"/>
          <w:szCs w:val="26"/>
          <w:lang w:eastAsia="ar-SA"/>
        </w:rPr>
        <w:t>муниципального образования «Глинищевское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сельско</w:t>
      </w:r>
      <w:r>
        <w:rPr>
          <w:rFonts w:ascii="Times New Roman" w:eastAsia="Calibri" w:hAnsi="Times New Roman"/>
          <w:sz w:val="26"/>
          <w:szCs w:val="26"/>
          <w:lang w:eastAsia="ar-SA"/>
        </w:rPr>
        <w:t>е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поселени</w:t>
      </w:r>
      <w:r>
        <w:rPr>
          <w:rFonts w:ascii="Times New Roman" w:eastAsia="Calibri" w:hAnsi="Times New Roman"/>
          <w:sz w:val="26"/>
          <w:szCs w:val="26"/>
          <w:lang w:eastAsia="ar-SA"/>
        </w:rPr>
        <w:t>е»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Брянского района Брянской области за 20</w:t>
      </w:r>
      <w:r>
        <w:rPr>
          <w:rFonts w:ascii="Times New Roman" w:eastAsia="Calibri" w:hAnsi="Times New Roman"/>
          <w:sz w:val="26"/>
          <w:szCs w:val="26"/>
          <w:lang w:eastAsia="ar-SA"/>
        </w:rPr>
        <w:t>2</w:t>
      </w:r>
      <w:r w:rsidR="008E4B6C">
        <w:rPr>
          <w:rFonts w:ascii="Times New Roman" w:eastAsia="Calibri" w:hAnsi="Times New Roman"/>
          <w:sz w:val="26"/>
          <w:szCs w:val="26"/>
          <w:lang w:eastAsia="ar-SA"/>
        </w:rPr>
        <w:t>1</w:t>
      </w:r>
      <w:r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год».</w:t>
      </w:r>
    </w:p>
    <w:p w:rsidR="009216F3" w:rsidRDefault="0012236F" w:rsidP="009216F3">
      <w:pPr>
        <w:pStyle w:val="1"/>
        <w:spacing w:after="0"/>
        <w:ind w:firstLine="645"/>
        <w:jc w:val="both"/>
        <w:rPr>
          <w:rFonts w:eastAsia="Calibri"/>
          <w:sz w:val="26"/>
          <w:szCs w:val="26"/>
          <w:u w:val="single"/>
        </w:rPr>
      </w:pPr>
      <w:r w:rsidRPr="00791D63">
        <w:rPr>
          <w:rFonts w:eastAsia="Calibri"/>
          <w:sz w:val="26"/>
          <w:szCs w:val="26"/>
          <w:u w:val="single"/>
        </w:rPr>
        <w:t xml:space="preserve">Контрольно-счетная палата отмечает, что </w:t>
      </w:r>
      <w:r>
        <w:rPr>
          <w:rFonts w:eastAsia="Calibri"/>
          <w:sz w:val="26"/>
          <w:szCs w:val="26"/>
          <w:u w:val="single"/>
        </w:rPr>
        <w:t>наименование бюджета не соответствует положениям Устава Глинищевского сельского поселения Брянского муниципального района Брянской области</w:t>
      </w:r>
      <w:r w:rsidRPr="00791D63">
        <w:rPr>
          <w:rFonts w:eastAsia="Calibri"/>
          <w:sz w:val="26"/>
          <w:szCs w:val="26"/>
          <w:u w:val="single"/>
        </w:rPr>
        <w:t>.</w:t>
      </w:r>
      <w:r>
        <w:rPr>
          <w:rFonts w:eastAsia="Calibri"/>
          <w:sz w:val="26"/>
          <w:szCs w:val="26"/>
          <w:u w:val="single"/>
        </w:rPr>
        <w:t xml:space="preserve"> </w:t>
      </w:r>
    </w:p>
    <w:p w:rsidR="009216F3" w:rsidRPr="009216F3" w:rsidRDefault="009216F3" w:rsidP="009216F3">
      <w:pPr>
        <w:pStyle w:val="1"/>
        <w:spacing w:after="0"/>
        <w:ind w:firstLine="645"/>
        <w:jc w:val="both"/>
        <w:rPr>
          <w:sz w:val="26"/>
          <w:szCs w:val="26"/>
          <w:u w:val="single"/>
        </w:rPr>
      </w:pPr>
      <w:r w:rsidRPr="009216F3">
        <w:rPr>
          <w:rFonts w:eastAsia="Calibri"/>
          <w:sz w:val="26"/>
          <w:szCs w:val="26"/>
          <w:u w:val="single"/>
        </w:rPr>
        <w:t>В соответствии с Порядком рассмотрения и утверждения проекта бюджета Глинищевского сельского поселения и о порядке осуществления внешней проверки, представления, рассмотрения и утверждения годового отчёта об исполнении бюджета Глинищевского сельского поселения, утвержденным</w:t>
      </w:r>
      <w:r w:rsidRPr="009216F3">
        <w:rPr>
          <w:rFonts w:eastAsia="Calibri"/>
          <w:b/>
          <w:sz w:val="26"/>
          <w:szCs w:val="26"/>
          <w:u w:val="single"/>
        </w:rPr>
        <w:t xml:space="preserve"> </w:t>
      </w:r>
      <w:r w:rsidRPr="009216F3">
        <w:rPr>
          <w:rFonts w:eastAsia="Calibri"/>
          <w:sz w:val="26"/>
          <w:szCs w:val="26"/>
          <w:u w:val="single"/>
        </w:rPr>
        <w:t>решением Глинищ</w:t>
      </w:r>
      <w:r>
        <w:rPr>
          <w:rFonts w:eastAsia="Calibri"/>
          <w:sz w:val="26"/>
          <w:szCs w:val="26"/>
          <w:u w:val="single"/>
        </w:rPr>
        <w:t>ев</w:t>
      </w:r>
      <w:r w:rsidRPr="009216F3">
        <w:rPr>
          <w:rFonts w:eastAsia="Calibri"/>
          <w:sz w:val="26"/>
          <w:szCs w:val="26"/>
          <w:u w:val="single"/>
        </w:rPr>
        <w:t xml:space="preserve">ского сельского Совета народных депутатов от 11.07.2017 №3-33-3, </w:t>
      </w:r>
      <w:r w:rsidRPr="009216F3">
        <w:rPr>
          <w:sz w:val="26"/>
          <w:szCs w:val="26"/>
          <w:u w:val="single"/>
        </w:rPr>
        <w:t>отдельными приложениями к решению об исполнении отчета об исполнении бюджета за отчетный финансовый год утверждаются показатели:</w:t>
      </w:r>
    </w:p>
    <w:p w:rsidR="009216F3" w:rsidRPr="009216F3" w:rsidRDefault="009216F3" w:rsidP="009216F3">
      <w:pPr>
        <w:pStyle w:val="1"/>
        <w:spacing w:after="0"/>
        <w:ind w:firstLine="645"/>
        <w:jc w:val="both"/>
        <w:rPr>
          <w:sz w:val="26"/>
          <w:szCs w:val="26"/>
          <w:u w:val="single"/>
        </w:rPr>
      </w:pPr>
      <w:r w:rsidRPr="009216F3">
        <w:rPr>
          <w:sz w:val="26"/>
          <w:szCs w:val="26"/>
          <w:u w:val="single"/>
        </w:rPr>
        <w:t>доходов бюджета по кодам классификации доходов бюджетов;</w:t>
      </w:r>
    </w:p>
    <w:p w:rsidR="009216F3" w:rsidRPr="009216F3" w:rsidRDefault="009216F3" w:rsidP="009216F3">
      <w:pPr>
        <w:pStyle w:val="1"/>
        <w:spacing w:after="0"/>
        <w:ind w:firstLine="645"/>
        <w:jc w:val="both"/>
        <w:rPr>
          <w:sz w:val="26"/>
          <w:szCs w:val="26"/>
          <w:u w:val="single"/>
        </w:rPr>
      </w:pPr>
      <w:r w:rsidRPr="009216F3">
        <w:rPr>
          <w:sz w:val="26"/>
          <w:szCs w:val="26"/>
          <w:u w:val="single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9216F3" w:rsidRPr="009216F3" w:rsidRDefault="009216F3" w:rsidP="009216F3">
      <w:pPr>
        <w:pStyle w:val="1"/>
        <w:spacing w:after="0"/>
        <w:ind w:firstLine="645"/>
        <w:jc w:val="both"/>
        <w:rPr>
          <w:sz w:val="26"/>
          <w:szCs w:val="26"/>
          <w:u w:val="single"/>
        </w:rPr>
      </w:pPr>
      <w:r w:rsidRPr="009216F3">
        <w:rPr>
          <w:sz w:val="26"/>
          <w:szCs w:val="26"/>
          <w:u w:val="single"/>
        </w:rPr>
        <w:t>расходов бюджета по ведомственной структуре расходов соответствующего бюджета;</w:t>
      </w:r>
    </w:p>
    <w:p w:rsidR="009216F3" w:rsidRPr="009216F3" w:rsidRDefault="009216F3" w:rsidP="009216F3">
      <w:pPr>
        <w:pStyle w:val="1"/>
        <w:spacing w:after="0"/>
        <w:ind w:firstLine="645"/>
        <w:jc w:val="both"/>
        <w:rPr>
          <w:sz w:val="26"/>
          <w:szCs w:val="26"/>
          <w:u w:val="single"/>
        </w:rPr>
      </w:pPr>
      <w:r w:rsidRPr="009216F3">
        <w:rPr>
          <w:sz w:val="26"/>
          <w:szCs w:val="26"/>
          <w:u w:val="single"/>
        </w:rPr>
        <w:t>расходов бюджета по разделам и подразделам классификации расходов бюджетов;</w:t>
      </w:r>
    </w:p>
    <w:p w:rsidR="009216F3" w:rsidRPr="009216F3" w:rsidRDefault="009216F3" w:rsidP="009216F3">
      <w:pPr>
        <w:pStyle w:val="1"/>
        <w:spacing w:after="0"/>
        <w:ind w:firstLine="645"/>
        <w:jc w:val="both"/>
        <w:rPr>
          <w:sz w:val="26"/>
          <w:szCs w:val="26"/>
          <w:u w:val="single"/>
        </w:rPr>
      </w:pPr>
      <w:r w:rsidRPr="009216F3">
        <w:rPr>
          <w:sz w:val="26"/>
          <w:szCs w:val="26"/>
          <w:u w:val="single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9216F3" w:rsidRDefault="009216F3" w:rsidP="009216F3">
      <w:pPr>
        <w:pStyle w:val="1"/>
        <w:spacing w:after="0"/>
        <w:ind w:firstLine="645"/>
        <w:jc w:val="both"/>
        <w:rPr>
          <w:sz w:val="26"/>
          <w:szCs w:val="26"/>
          <w:u w:val="single"/>
        </w:rPr>
      </w:pPr>
      <w:r w:rsidRPr="009216F3">
        <w:rPr>
          <w:sz w:val="26"/>
          <w:szCs w:val="26"/>
          <w:u w:val="single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  <w:r>
        <w:rPr>
          <w:sz w:val="26"/>
          <w:szCs w:val="26"/>
          <w:u w:val="single"/>
        </w:rPr>
        <w:t xml:space="preserve"> </w:t>
      </w:r>
    </w:p>
    <w:p w:rsidR="0012236F" w:rsidRPr="00791D63" w:rsidRDefault="009216F3" w:rsidP="009216F3">
      <w:pPr>
        <w:pStyle w:val="1"/>
        <w:spacing w:after="0"/>
        <w:ind w:firstLine="645"/>
        <w:jc w:val="both"/>
        <w:rPr>
          <w:rFonts w:eastAsia="Calibri"/>
          <w:sz w:val="26"/>
          <w:szCs w:val="26"/>
          <w:u w:val="single"/>
        </w:rPr>
      </w:pPr>
      <w:r w:rsidRPr="009216F3">
        <w:rPr>
          <w:b/>
          <w:sz w:val="26"/>
          <w:szCs w:val="26"/>
          <w:u w:val="single"/>
        </w:rPr>
        <w:t>Вышеуказанные приложения не представлены.</w:t>
      </w:r>
    </w:p>
    <w:p w:rsidR="007F1983" w:rsidRPr="002970AE" w:rsidRDefault="007F1983" w:rsidP="00EC560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color w:val="00B050"/>
          <w:sz w:val="26"/>
          <w:szCs w:val="26"/>
          <w:u w:val="single"/>
          <w:lang w:eastAsia="ru-RU"/>
        </w:rPr>
      </w:pPr>
    </w:p>
    <w:p w:rsidR="00EC5605" w:rsidRPr="002970AE" w:rsidRDefault="00EC5605" w:rsidP="00EC560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2970AE">
        <w:rPr>
          <w:rFonts w:ascii="Times New Roman" w:eastAsia="Calibri" w:hAnsi="Times New Roman"/>
          <w:b/>
          <w:sz w:val="26"/>
          <w:szCs w:val="26"/>
          <w:lang w:eastAsia="ru-RU"/>
        </w:rPr>
        <w:t>3. Анализ исполнения доходов</w:t>
      </w:r>
    </w:p>
    <w:p w:rsidR="00EC5605" w:rsidRPr="002970AE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970AE">
        <w:rPr>
          <w:rFonts w:ascii="Times New Roman" w:hAnsi="Times New Roman" w:cs="Calibri"/>
          <w:sz w:val="26"/>
          <w:szCs w:val="26"/>
          <w:lang w:eastAsia="ar-SA"/>
        </w:rPr>
        <w:t>Формирование доходной</w:t>
      </w:r>
      <w:r w:rsidR="00C15591">
        <w:rPr>
          <w:rFonts w:ascii="Times New Roman" w:hAnsi="Times New Roman" w:cs="Calibri"/>
          <w:sz w:val="26"/>
          <w:szCs w:val="26"/>
          <w:lang w:eastAsia="ar-SA"/>
        </w:rPr>
        <w:t xml:space="preserve"> части бюджета поселения на 20</w:t>
      </w:r>
      <w:r w:rsidR="00915645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AA2D33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EC5605" w:rsidRPr="002970AE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970AE">
        <w:rPr>
          <w:rFonts w:ascii="Times New Roman" w:hAnsi="Times New Roman" w:cs="Calibri"/>
          <w:sz w:val="26"/>
          <w:szCs w:val="26"/>
          <w:lang w:eastAsia="ar-SA"/>
        </w:rPr>
        <w:t>Исполнение бюдж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>ета поселения по доходам за 20</w:t>
      </w:r>
      <w:r w:rsidR="00915645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AA2D33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 составило </w:t>
      </w:r>
      <w:r w:rsidR="00915645">
        <w:rPr>
          <w:rFonts w:ascii="Times New Roman" w:hAnsi="Times New Roman" w:cs="Calibri"/>
          <w:sz w:val="26"/>
          <w:szCs w:val="26"/>
          <w:lang w:eastAsia="ar-SA"/>
        </w:rPr>
        <w:t>31</w:t>
      </w:r>
      <w:r w:rsidR="00B64B66">
        <w:rPr>
          <w:rFonts w:ascii="Times New Roman" w:hAnsi="Times New Roman" w:cs="Calibri"/>
          <w:sz w:val="26"/>
          <w:szCs w:val="26"/>
          <w:lang w:eastAsia="ar-SA"/>
        </w:rPr>
        <w:t> 104,3</w:t>
      </w:r>
      <w:r w:rsidR="000702DA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15645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0702DA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или </w:t>
      </w:r>
      <w:r w:rsidR="00915645">
        <w:rPr>
          <w:rFonts w:ascii="Times New Roman" w:hAnsi="Times New Roman" w:cs="Calibri"/>
          <w:sz w:val="26"/>
          <w:szCs w:val="26"/>
          <w:lang w:eastAsia="ar-SA"/>
        </w:rPr>
        <w:t>9</w:t>
      </w:r>
      <w:r w:rsidR="00B64B66">
        <w:rPr>
          <w:rFonts w:ascii="Times New Roman" w:hAnsi="Times New Roman" w:cs="Calibri"/>
          <w:sz w:val="26"/>
          <w:szCs w:val="26"/>
          <w:lang w:eastAsia="ar-SA"/>
        </w:rPr>
        <w:t>9</w:t>
      </w:r>
      <w:r w:rsidR="00915645">
        <w:rPr>
          <w:rFonts w:ascii="Times New Roman" w:hAnsi="Times New Roman" w:cs="Calibri"/>
          <w:sz w:val="26"/>
          <w:szCs w:val="26"/>
          <w:lang w:eastAsia="ar-SA"/>
        </w:rPr>
        <w:t>,</w:t>
      </w:r>
      <w:r w:rsidR="00B64B66">
        <w:rPr>
          <w:rFonts w:ascii="Times New Roman" w:hAnsi="Times New Roman" w:cs="Calibri"/>
          <w:sz w:val="26"/>
          <w:szCs w:val="26"/>
          <w:lang w:eastAsia="ar-SA"/>
        </w:rPr>
        <w:t>4</w:t>
      </w:r>
      <w:r w:rsidR="000702DA" w:rsidRPr="002970AE">
        <w:rPr>
          <w:rFonts w:ascii="Times New Roman" w:hAnsi="Times New Roman" w:cs="Calibri"/>
          <w:sz w:val="26"/>
          <w:szCs w:val="26"/>
          <w:lang w:eastAsia="ar-SA"/>
        </w:rPr>
        <w:t>%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  от плановых назначений.</w:t>
      </w:r>
    </w:p>
    <w:p w:rsidR="00C0094F" w:rsidRPr="002970AE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970AE">
        <w:rPr>
          <w:rFonts w:ascii="Times New Roman" w:hAnsi="Times New Roman" w:cs="Calibri"/>
          <w:sz w:val="26"/>
          <w:szCs w:val="26"/>
          <w:lang w:eastAsia="ar-SA"/>
        </w:rPr>
        <w:lastRenderedPageBreak/>
        <w:t>Анализ исполнения доходной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части бюджета поселения за 20</w:t>
      </w:r>
      <w:r w:rsidR="00915645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B64B66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 представлен в таблице:</w:t>
      </w:r>
    </w:p>
    <w:p w:rsidR="002970AE" w:rsidRPr="002970AE" w:rsidRDefault="002970AE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tbl>
      <w:tblPr>
        <w:tblW w:w="10360" w:type="dxa"/>
        <w:tblInd w:w="-916" w:type="dxa"/>
        <w:tblLook w:val="04A0"/>
      </w:tblPr>
      <w:tblGrid>
        <w:gridCol w:w="3320"/>
        <w:gridCol w:w="1300"/>
        <w:gridCol w:w="1520"/>
        <w:gridCol w:w="1600"/>
        <w:gridCol w:w="1580"/>
        <w:gridCol w:w="1040"/>
      </w:tblGrid>
      <w:tr w:rsidR="00831F8A" w:rsidRPr="00831F8A" w:rsidTr="00831F8A">
        <w:trPr>
          <w:trHeight w:val="129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бюджета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2020 год, тыс. руб.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решением о бюджете в 2021 году (уточн.), тыс. руб.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в 2021 год, тыс.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уточненному бюджету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Уд. вес, %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14 981,3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16 815,6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17 171,0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числе: 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11 252,3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13 491,3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13 806,8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3 189,5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3 483,3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3 595,9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2 644,9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2 745,0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4 609,3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6 202,8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6 305,8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Неналоговые доходы,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3 729,0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3 364,2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831F8A" w:rsidRPr="00831F8A" w:rsidTr="00831F8A">
        <w:trPr>
          <w:trHeight w:val="10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31F8A" w:rsidRPr="00831F8A" w:rsidTr="00831F8A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31F8A" w:rsidRPr="00831F8A" w:rsidTr="00831F8A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831F8A" w:rsidRPr="00831F8A" w:rsidTr="00831F8A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19 599,0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14 488,1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13 933,3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831F8A" w:rsidRPr="00831F8A" w:rsidTr="00831F8A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831F8A" w:rsidRPr="00831F8A" w:rsidTr="00831F8A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31F8A" w:rsidRPr="00831F8A" w:rsidTr="00831F8A">
        <w:trPr>
          <w:trHeight w:val="76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3 592,4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5 520,7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5 520,7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831F8A" w:rsidRPr="00831F8A" w:rsidTr="00831F8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15 300,2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6 793,1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6 248,3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831F8A" w:rsidRPr="00831F8A" w:rsidTr="00831F8A">
        <w:trPr>
          <w:trHeight w:val="51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1F8A" w:rsidRPr="00831F8A" w:rsidTr="00831F8A">
        <w:trPr>
          <w:trHeight w:val="103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F8A" w:rsidRPr="00831F8A" w:rsidRDefault="00831F8A" w:rsidP="00831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1F8A" w:rsidRPr="00831F8A" w:rsidTr="00831F8A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34 580,3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31 303,7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31 104,3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F8A" w:rsidRPr="00831F8A" w:rsidRDefault="00831F8A" w:rsidP="00831F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970AE" w:rsidRPr="002970AE" w:rsidRDefault="002970AE" w:rsidP="002970AE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Calibri"/>
          <w:color w:val="00B050"/>
          <w:sz w:val="26"/>
          <w:szCs w:val="26"/>
          <w:lang w:eastAsia="ar-SA"/>
        </w:rPr>
      </w:pPr>
    </w:p>
    <w:p w:rsidR="00EC5605" w:rsidRPr="002970AE" w:rsidRDefault="00EC5605" w:rsidP="00EC5605">
      <w:pPr>
        <w:tabs>
          <w:tab w:val="left" w:pos="39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970AE">
        <w:rPr>
          <w:rFonts w:ascii="Times New Roman" w:hAnsi="Times New Roman" w:cs="Calibri"/>
          <w:sz w:val="26"/>
          <w:szCs w:val="26"/>
          <w:lang w:eastAsia="ar-SA"/>
        </w:rPr>
        <w:t>В структуре доходной части бюджета Глинищевского сельского поселения</w:t>
      </w:r>
      <w:r w:rsidR="00654C6C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в 20</w:t>
      </w:r>
      <w:r w:rsidR="000A2384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831F8A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654C6C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году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безвозмездные поступления занимают </w:t>
      </w:r>
      <w:r w:rsidR="00831F8A">
        <w:rPr>
          <w:rFonts w:ascii="Times New Roman" w:hAnsi="Times New Roman" w:cs="Calibri"/>
          <w:sz w:val="26"/>
          <w:szCs w:val="26"/>
          <w:lang w:eastAsia="ar-SA"/>
        </w:rPr>
        <w:t>44,8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>%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, что на </w:t>
      </w:r>
      <w:r w:rsidR="009F26B8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831F8A">
        <w:rPr>
          <w:rFonts w:ascii="Times New Roman" w:hAnsi="Times New Roman" w:cs="Calibri"/>
          <w:sz w:val="26"/>
          <w:szCs w:val="26"/>
          <w:lang w:eastAsia="ar-SA"/>
        </w:rPr>
        <w:t>1,9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процентных пункт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>ов</w:t>
      </w:r>
      <w:r w:rsidR="009F26B8">
        <w:rPr>
          <w:rFonts w:ascii="Times New Roman" w:hAnsi="Times New Roman" w:cs="Calibri"/>
          <w:sz w:val="26"/>
          <w:szCs w:val="26"/>
          <w:lang w:eastAsia="ar-SA"/>
        </w:rPr>
        <w:t xml:space="preserve"> ниже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аналогичного показателя 20</w:t>
      </w:r>
      <w:r w:rsidR="00831F8A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года, </w:t>
      </w:r>
      <w:r w:rsidR="00654C6C" w:rsidRPr="002970AE">
        <w:rPr>
          <w:rFonts w:ascii="Times New Roman" w:hAnsi="Times New Roman" w:cs="Calibri"/>
          <w:sz w:val="26"/>
          <w:szCs w:val="26"/>
          <w:lang w:eastAsia="ar-SA"/>
        </w:rPr>
        <w:t xml:space="preserve">налоговые доходы 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– </w:t>
      </w:r>
      <w:r w:rsidR="00831F8A">
        <w:rPr>
          <w:rFonts w:ascii="Times New Roman" w:hAnsi="Times New Roman" w:cs="Calibri"/>
          <w:sz w:val="26"/>
          <w:szCs w:val="26"/>
          <w:lang w:eastAsia="ar-SA"/>
        </w:rPr>
        <w:t>44,4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>%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, что </w:t>
      </w:r>
      <w:r w:rsidR="009F26B8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="00831F8A">
        <w:rPr>
          <w:rFonts w:ascii="Times New Roman" w:hAnsi="Times New Roman" w:cs="Calibri"/>
          <w:sz w:val="26"/>
          <w:szCs w:val="26"/>
          <w:lang w:eastAsia="ar-SA"/>
        </w:rPr>
        <w:t>11,9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процентных пункта </w:t>
      </w:r>
      <w:r w:rsidR="009F26B8">
        <w:rPr>
          <w:rFonts w:ascii="Times New Roman" w:hAnsi="Times New Roman" w:cs="Calibri"/>
          <w:sz w:val="26"/>
          <w:szCs w:val="26"/>
          <w:lang w:eastAsia="ar-SA"/>
        </w:rPr>
        <w:t>выше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831F8A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года, </w:t>
      </w:r>
      <w:r w:rsidR="00654C6C" w:rsidRPr="002970AE">
        <w:rPr>
          <w:rFonts w:ascii="Times New Roman" w:hAnsi="Times New Roman" w:cs="Calibri"/>
          <w:sz w:val="26"/>
          <w:szCs w:val="26"/>
          <w:lang w:eastAsia="ar-SA"/>
        </w:rPr>
        <w:t xml:space="preserve">неналоговые доходы 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– </w:t>
      </w:r>
      <w:r w:rsidR="009F26B8">
        <w:rPr>
          <w:rFonts w:ascii="Times New Roman" w:hAnsi="Times New Roman" w:cs="Calibri"/>
          <w:sz w:val="26"/>
          <w:szCs w:val="26"/>
          <w:lang w:eastAsia="ar-SA"/>
        </w:rPr>
        <w:t>10,8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 xml:space="preserve">%, что </w:t>
      </w:r>
      <w:r w:rsidR="009F26B8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="00831F8A">
        <w:rPr>
          <w:rFonts w:ascii="Times New Roman" w:hAnsi="Times New Roman" w:cs="Calibri"/>
          <w:sz w:val="26"/>
          <w:szCs w:val="26"/>
          <w:lang w:eastAsia="ar-SA"/>
        </w:rPr>
        <w:t>уровне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831F8A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2F1BF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года.</w:t>
      </w:r>
    </w:p>
    <w:p w:rsidR="002F1BF9" w:rsidRPr="002970AE" w:rsidRDefault="00BE209F" w:rsidP="002F1BF9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Calibri"/>
          <w:color w:val="00B050"/>
          <w:sz w:val="26"/>
          <w:szCs w:val="26"/>
          <w:lang w:eastAsia="ar-SA"/>
        </w:rPr>
      </w:pPr>
      <w:r w:rsidRPr="00BE209F">
        <w:rPr>
          <w:rFonts w:ascii="Times New Roman" w:hAnsi="Times New Roman" w:cs="Calibri"/>
          <w:noProof/>
          <w:color w:val="00B050"/>
          <w:sz w:val="26"/>
          <w:szCs w:val="26"/>
          <w:lang w:eastAsia="ru-RU"/>
        </w:rPr>
        <w:lastRenderedPageBreak/>
        <w:drawing>
          <wp:inline distT="0" distB="0" distL="0" distR="0">
            <wp:extent cx="63246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5DFE" w:rsidRDefault="00675DFE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EC5605" w:rsidRPr="00315C23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Налоговые и неналоговые доходы поселения исполнены в сумме 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 xml:space="preserve">17 171,0 </w:t>
      </w:r>
      <w:r w:rsidR="002F1BF9" w:rsidRPr="00315C23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2F1BF9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>или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102,1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% к плановым назначениям и </w:t>
      </w:r>
      <w:r w:rsidR="00D50C62" w:rsidRPr="00315C23">
        <w:rPr>
          <w:rFonts w:ascii="Times New Roman" w:hAnsi="Times New Roman" w:cs="Calibri"/>
          <w:sz w:val="26"/>
          <w:szCs w:val="26"/>
          <w:lang w:eastAsia="ar-SA"/>
        </w:rPr>
        <w:t xml:space="preserve">составили в доходах поселения 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55,2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>%</w:t>
      </w:r>
      <w:r w:rsidR="002F1BF9" w:rsidRPr="00315C23">
        <w:rPr>
          <w:rFonts w:ascii="Times New Roman" w:hAnsi="Times New Roman" w:cs="Calibri"/>
          <w:sz w:val="26"/>
          <w:szCs w:val="26"/>
          <w:lang w:eastAsia="ar-SA"/>
        </w:rPr>
        <w:t xml:space="preserve">, что 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выше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аналогичного показателя 20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1,9</w:t>
      </w:r>
      <w:r w:rsidR="002F1BF9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процентных пункта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. </w:t>
      </w:r>
    </w:p>
    <w:p w:rsidR="00EC5605" w:rsidRPr="00315C23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По 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>сравнению с 20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20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годом </w:t>
      </w:r>
      <w:r w:rsidR="00D50C62" w:rsidRPr="00315C23">
        <w:rPr>
          <w:rFonts w:ascii="Times New Roman" w:hAnsi="Times New Roman" w:cs="Calibri"/>
          <w:sz w:val="26"/>
          <w:szCs w:val="26"/>
          <w:lang w:eastAsia="ar-SA"/>
        </w:rPr>
        <w:t>поступление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налого</w:t>
      </w:r>
      <w:r w:rsidR="002F1BF9" w:rsidRPr="00315C23">
        <w:rPr>
          <w:rFonts w:ascii="Times New Roman" w:hAnsi="Times New Roman" w:cs="Calibri"/>
          <w:sz w:val="26"/>
          <w:szCs w:val="26"/>
          <w:lang w:eastAsia="ar-SA"/>
        </w:rPr>
        <w:t>вых и неналоговых доходов в 20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году </w:t>
      </w:r>
      <w:r w:rsidR="00D50C62" w:rsidRPr="00315C23">
        <w:rPr>
          <w:rFonts w:ascii="Times New Roman" w:hAnsi="Times New Roman" w:cs="Calibri"/>
          <w:sz w:val="26"/>
          <w:szCs w:val="26"/>
          <w:lang w:eastAsia="ar-SA"/>
        </w:rPr>
        <w:t xml:space="preserve">увеличилось 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2 189,7</w:t>
      </w:r>
      <w:r w:rsidR="002F1BF9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2F1BF9" w:rsidRPr="00315C23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E73062" w:rsidRPr="00315C23" w:rsidRDefault="00EC5605" w:rsidP="00315C2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15C23">
        <w:rPr>
          <w:rFonts w:ascii="Times New Roman" w:hAnsi="Times New Roman" w:cs="Calibri"/>
          <w:sz w:val="26"/>
          <w:szCs w:val="26"/>
          <w:lang w:eastAsia="ar-SA"/>
        </w:rPr>
        <w:t>В структуре налоговых и нена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>логовых доходов поселения в 20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году наибольший удельный ве</w:t>
      </w:r>
      <w:r w:rsidR="00247E3A" w:rsidRPr="00315C23">
        <w:rPr>
          <w:rFonts w:ascii="Times New Roman" w:hAnsi="Times New Roman" w:cs="Calibri"/>
          <w:sz w:val="26"/>
          <w:szCs w:val="26"/>
          <w:lang w:eastAsia="ar-SA"/>
        </w:rPr>
        <w:t xml:space="preserve">с занимают </w:t>
      </w:r>
      <w:r w:rsidR="00247E3A" w:rsidRPr="00315C23">
        <w:rPr>
          <w:rFonts w:ascii="Times New Roman" w:hAnsi="Times New Roman" w:cs="Calibri"/>
          <w:i/>
          <w:sz w:val="26"/>
          <w:szCs w:val="26"/>
          <w:lang w:eastAsia="ar-SA"/>
        </w:rPr>
        <w:t>налоговые</w:t>
      </w:r>
      <w:r w:rsidR="00247E3A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доходы – 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80,4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 xml:space="preserve">%, объем которых составил 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13 806,8</w:t>
      </w:r>
      <w:r w:rsidR="00247E3A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247E3A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 xml:space="preserve">(исполнено на 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102,3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>%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к запланированным показателям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>), что больше аналогичного показателя 20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BE209F">
        <w:rPr>
          <w:rFonts w:ascii="Times New Roman" w:hAnsi="Times New Roman" w:cs="Calibri"/>
          <w:sz w:val="26"/>
          <w:szCs w:val="26"/>
          <w:lang w:eastAsia="ar-SA"/>
        </w:rPr>
        <w:t>2 554,5</w:t>
      </w:r>
      <w:r w:rsidR="00315C23" w:rsidRPr="00315C23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315C23">
        <w:rPr>
          <w:rFonts w:ascii="Times New Roman" w:hAnsi="Times New Roman" w:cs="Calibri"/>
          <w:sz w:val="26"/>
          <w:szCs w:val="26"/>
          <w:lang w:eastAsia="ar-SA"/>
        </w:rPr>
        <w:t xml:space="preserve">. </w:t>
      </w:r>
    </w:p>
    <w:p w:rsidR="00A946F9" w:rsidRPr="007603D6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603D6">
        <w:rPr>
          <w:rFonts w:ascii="Times New Roman" w:hAnsi="Times New Roman" w:cs="Calibri"/>
          <w:sz w:val="26"/>
          <w:szCs w:val="26"/>
          <w:lang w:eastAsia="ar-SA"/>
        </w:rPr>
        <w:t>Наибольший удельный вес в структуре налоговых поступлений занимаю</w:t>
      </w:r>
      <w:r w:rsidR="002F1B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т доходы от 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уплаты </w:t>
      </w:r>
      <w:r w:rsidR="002F1B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земельного налога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–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4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5,7</w:t>
      </w:r>
      <w:r w:rsidRPr="007603D6">
        <w:rPr>
          <w:rFonts w:ascii="Times New Roman" w:hAnsi="Times New Roman" w:cs="Calibri"/>
          <w:sz w:val="26"/>
          <w:szCs w:val="26"/>
          <w:lang w:eastAsia="ar-SA"/>
        </w:rPr>
        <w:t xml:space="preserve">%, размер которых составил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6 305,8</w:t>
      </w:r>
      <w:r w:rsidR="00247E3A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2F1B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(исполнено на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101,7</w:t>
      </w:r>
      <w:r w:rsidR="002F1BF9" w:rsidRPr="007603D6">
        <w:rPr>
          <w:rFonts w:ascii="Times New Roman" w:hAnsi="Times New Roman" w:cs="Calibri"/>
          <w:sz w:val="26"/>
          <w:szCs w:val="26"/>
          <w:lang w:eastAsia="ar-SA"/>
        </w:rPr>
        <w:t>%)</w:t>
      </w:r>
      <w:r w:rsidR="00247E3A" w:rsidRPr="007603D6">
        <w:rPr>
          <w:rFonts w:ascii="Times New Roman" w:hAnsi="Times New Roman" w:cs="Calibri"/>
          <w:sz w:val="26"/>
          <w:szCs w:val="26"/>
          <w:lang w:eastAsia="ar-SA"/>
        </w:rPr>
        <w:t xml:space="preserve">, что 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выше</w:t>
      </w:r>
      <w:r w:rsidR="002F1B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аналогичного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показателя 20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247E3A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года </w:t>
      </w:r>
      <w:r w:rsidR="00925EF0" w:rsidRPr="007603D6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1 696,5</w:t>
      </w:r>
      <w:r w:rsidR="00925EF0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925EF0" w:rsidRPr="007603D6">
        <w:rPr>
          <w:rFonts w:ascii="Times New Roman" w:hAnsi="Times New Roman" w:cs="Calibri"/>
          <w:sz w:val="26"/>
          <w:szCs w:val="26"/>
          <w:lang w:eastAsia="ar-SA"/>
        </w:rPr>
        <w:t xml:space="preserve">. </w:t>
      </w:r>
    </w:p>
    <w:p w:rsidR="00EC5605" w:rsidRPr="007603D6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603D6">
        <w:rPr>
          <w:rFonts w:ascii="Times New Roman" w:hAnsi="Times New Roman" w:cs="Calibri"/>
          <w:sz w:val="26"/>
          <w:szCs w:val="26"/>
          <w:lang w:eastAsia="ar-SA"/>
        </w:rPr>
        <w:t xml:space="preserve">Также в состав налоговых поступлений в бюджет Глинищевского сельского поселения 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в 20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году вошли</w:t>
      </w:r>
      <w:r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следующие налоги:</w:t>
      </w:r>
    </w:p>
    <w:p w:rsidR="00BD59B6" w:rsidRPr="007603D6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603D6">
        <w:rPr>
          <w:rFonts w:ascii="Times New Roman" w:hAnsi="Times New Roman" w:cs="Calibri"/>
          <w:sz w:val="26"/>
          <w:szCs w:val="26"/>
          <w:lang w:eastAsia="ar-SA"/>
        </w:rPr>
        <w:t xml:space="preserve">- налог на доходы физических лиц – 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 595,9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(исполнено на 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10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,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>%),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что 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>бол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ьше аналогичного показателя 20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года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на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406,4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; </w:t>
      </w:r>
    </w:p>
    <w:p w:rsidR="00EC5605" w:rsidRPr="007603D6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603D6">
        <w:rPr>
          <w:rFonts w:ascii="Times New Roman" w:hAnsi="Times New Roman" w:cs="Calibri"/>
          <w:sz w:val="26"/>
          <w:szCs w:val="26"/>
          <w:lang w:eastAsia="ar-SA"/>
        </w:rPr>
        <w:t>- налог на имущество физических лиц –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2 745,0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(исполнено на 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10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3,8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>%)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, что на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375,1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меньше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аналогичного показателя в 20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году</w:t>
      </w:r>
      <w:r w:rsidRPr="007603D6">
        <w:rPr>
          <w:rFonts w:ascii="Times New Roman" w:hAnsi="Times New Roman" w:cs="Calibri"/>
          <w:sz w:val="26"/>
          <w:szCs w:val="26"/>
          <w:lang w:eastAsia="ar-SA"/>
        </w:rPr>
        <w:t>;</w:t>
      </w:r>
    </w:p>
    <w:p w:rsidR="00EC5605" w:rsidRPr="007603D6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603D6">
        <w:rPr>
          <w:rFonts w:ascii="Times New Roman" w:hAnsi="Times New Roman" w:cs="Calibri"/>
          <w:sz w:val="26"/>
          <w:szCs w:val="26"/>
          <w:lang w:eastAsia="ar-SA"/>
        </w:rPr>
        <w:t>- налог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и</w:t>
      </w:r>
      <w:r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на совокупный доход –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1 156,0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(исполнено на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100,0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>%)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, что на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826,0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бол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ьше аналогичного показателя 20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BD59B6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года</w:t>
      </w:r>
      <w:r w:rsidRPr="007603D6">
        <w:rPr>
          <w:rFonts w:ascii="Times New Roman" w:hAnsi="Times New Roman" w:cs="Calibri"/>
          <w:sz w:val="26"/>
          <w:szCs w:val="26"/>
          <w:lang w:eastAsia="ar-SA"/>
        </w:rPr>
        <w:t>;</w:t>
      </w:r>
    </w:p>
    <w:p w:rsidR="00EC5605" w:rsidRPr="007603D6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603D6">
        <w:rPr>
          <w:rFonts w:ascii="Times New Roman" w:hAnsi="Times New Roman" w:cs="Calibri"/>
          <w:sz w:val="26"/>
          <w:szCs w:val="26"/>
          <w:lang w:eastAsia="ar-SA"/>
        </w:rPr>
        <w:t xml:space="preserve">- государственная пошлина –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4,1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7E5037" w:rsidRPr="007603D6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(исполнено на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100,0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>%)</w:t>
      </w:r>
      <w:r w:rsidR="007E5037" w:rsidRPr="007603D6">
        <w:rPr>
          <w:rFonts w:ascii="Times New Roman" w:hAnsi="Times New Roman" w:cs="Calibri"/>
          <w:sz w:val="26"/>
          <w:szCs w:val="26"/>
          <w:lang w:eastAsia="ar-SA"/>
        </w:rPr>
        <w:t xml:space="preserve">, что на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0,7</w:t>
      </w:r>
      <w:r w:rsidR="007E5037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B271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7E5037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больше</w:t>
      </w:r>
      <w:r w:rsidR="00A946F9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аналогичн</w:t>
      </w:r>
      <w:r w:rsidR="007603D6" w:rsidRPr="007603D6">
        <w:rPr>
          <w:rFonts w:ascii="Times New Roman" w:hAnsi="Times New Roman" w:cs="Calibri"/>
          <w:sz w:val="26"/>
          <w:szCs w:val="26"/>
          <w:lang w:eastAsia="ar-SA"/>
        </w:rPr>
        <w:t>ого показателя 20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7E5037" w:rsidRPr="007603D6">
        <w:rPr>
          <w:rFonts w:ascii="Times New Roman" w:hAnsi="Times New Roman" w:cs="Calibri"/>
          <w:sz w:val="26"/>
          <w:szCs w:val="26"/>
          <w:lang w:eastAsia="ar-SA"/>
        </w:rPr>
        <w:t xml:space="preserve"> года</w:t>
      </w:r>
      <w:r w:rsidRPr="007603D6">
        <w:rPr>
          <w:rFonts w:ascii="Times New Roman" w:hAnsi="Times New Roman" w:cs="Calibri"/>
          <w:sz w:val="26"/>
          <w:szCs w:val="26"/>
          <w:lang w:eastAsia="ar-SA"/>
        </w:rPr>
        <w:t xml:space="preserve">. </w:t>
      </w:r>
    </w:p>
    <w:p w:rsidR="00EC5605" w:rsidRPr="0076346C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6346C">
        <w:rPr>
          <w:rFonts w:ascii="Times New Roman" w:hAnsi="Times New Roman" w:cs="Calibri"/>
          <w:i/>
          <w:sz w:val="26"/>
          <w:szCs w:val="26"/>
          <w:lang w:eastAsia="ar-SA"/>
        </w:rPr>
        <w:t xml:space="preserve">Неналоговые </w:t>
      </w:r>
      <w:r w:rsidRPr="0076346C">
        <w:rPr>
          <w:rFonts w:ascii="Times New Roman" w:hAnsi="Times New Roman" w:cs="Calibri"/>
          <w:sz w:val="26"/>
          <w:szCs w:val="26"/>
          <w:lang w:eastAsia="ar-SA"/>
        </w:rPr>
        <w:t xml:space="preserve">доходы исполнены в сумме 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 364,2</w:t>
      </w:r>
      <w:r w:rsidRPr="0076346C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C54466" w:rsidRPr="0076346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A946F9" w:rsidRPr="0076346C">
        <w:rPr>
          <w:rFonts w:ascii="Times New Roman" w:hAnsi="Times New Roman" w:cs="Calibri"/>
          <w:sz w:val="26"/>
          <w:szCs w:val="26"/>
          <w:lang w:eastAsia="ar-SA"/>
        </w:rPr>
        <w:t xml:space="preserve">или на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101,2</w:t>
      </w:r>
      <w:r w:rsidR="00C54466" w:rsidRPr="0076346C">
        <w:rPr>
          <w:rFonts w:ascii="Times New Roman" w:hAnsi="Times New Roman" w:cs="Calibri"/>
          <w:sz w:val="26"/>
          <w:szCs w:val="26"/>
          <w:lang w:eastAsia="ar-SA"/>
        </w:rPr>
        <w:t xml:space="preserve">% к плану и занимают 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19,6</w:t>
      </w:r>
      <w:r w:rsidRPr="0076346C">
        <w:rPr>
          <w:rFonts w:ascii="Times New Roman" w:hAnsi="Times New Roman" w:cs="Calibri"/>
          <w:sz w:val="26"/>
          <w:szCs w:val="26"/>
          <w:lang w:eastAsia="ar-SA"/>
        </w:rPr>
        <w:t>% в общей сумме налог</w:t>
      </w:r>
      <w:r w:rsidR="0076346C" w:rsidRPr="0076346C">
        <w:rPr>
          <w:rFonts w:ascii="Times New Roman" w:hAnsi="Times New Roman" w:cs="Calibri"/>
          <w:sz w:val="26"/>
          <w:szCs w:val="26"/>
          <w:lang w:eastAsia="ar-SA"/>
        </w:rPr>
        <w:t xml:space="preserve">овых и неналоговых поступлений </w:t>
      </w:r>
      <w:r w:rsidRPr="0076346C">
        <w:rPr>
          <w:rFonts w:ascii="Times New Roman" w:hAnsi="Times New Roman" w:cs="Calibri"/>
          <w:sz w:val="26"/>
          <w:szCs w:val="26"/>
          <w:lang w:eastAsia="ar-SA"/>
        </w:rPr>
        <w:t xml:space="preserve"> бюджет</w:t>
      </w:r>
      <w:r w:rsidR="0076346C" w:rsidRPr="0076346C">
        <w:rPr>
          <w:rFonts w:ascii="Times New Roman" w:hAnsi="Times New Roman" w:cs="Calibri"/>
          <w:sz w:val="26"/>
          <w:szCs w:val="26"/>
          <w:lang w:eastAsia="ar-SA"/>
        </w:rPr>
        <w:t>а</w:t>
      </w:r>
      <w:r w:rsidRPr="0076346C">
        <w:rPr>
          <w:rFonts w:ascii="Times New Roman" w:hAnsi="Times New Roman" w:cs="Calibri"/>
          <w:sz w:val="26"/>
          <w:szCs w:val="26"/>
          <w:lang w:eastAsia="ar-SA"/>
        </w:rPr>
        <w:t xml:space="preserve"> Глинищевского сельского поселения и 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>10,8</w:t>
      </w:r>
      <w:r w:rsidRPr="0076346C">
        <w:rPr>
          <w:rFonts w:ascii="Times New Roman" w:hAnsi="Times New Roman" w:cs="Calibri"/>
          <w:sz w:val="26"/>
          <w:szCs w:val="26"/>
          <w:lang w:eastAsia="ar-SA"/>
        </w:rPr>
        <w:t>% в общем объеме доходов.</w:t>
      </w:r>
    </w:p>
    <w:p w:rsidR="008574CB" w:rsidRPr="008574CB" w:rsidRDefault="00EC5605" w:rsidP="00D73640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574CB">
        <w:rPr>
          <w:rFonts w:ascii="Times New Roman" w:hAnsi="Times New Roman" w:cs="Calibri"/>
          <w:sz w:val="26"/>
          <w:szCs w:val="26"/>
          <w:lang w:eastAsia="ar-SA"/>
        </w:rPr>
        <w:t xml:space="preserve">Наибольший удельный вес в структуре </w:t>
      </w:r>
      <w:r w:rsidRPr="008574CB">
        <w:rPr>
          <w:rFonts w:ascii="Times New Roman" w:hAnsi="Times New Roman" w:cs="Calibri"/>
          <w:i/>
          <w:sz w:val="26"/>
          <w:szCs w:val="26"/>
          <w:lang w:eastAsia="ar-SA"/>
        </w:rPr>
        <w:t>неналоговых</w:t>
      </w:r>
      <w:r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поступлений занимают доходы от использования имущества, находящегося в муниципальной собственности – 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>5</w:t>
      </w:r>
      <w:r w:rsidR="00973C06">
        <w:rPr>
          <w:rFonts w:ascii="Times New Roman" w:hAnsi="Times New Roman" w:cs="Calibri"/>
          <w:sz w:val="26"/>
          <w:szCs w:val="26"/>
          <w:lang w:eastAsia="ar-SA"/>
        </w:rPr>
        <w:t>0,7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%, что составило </w:t>
      </w:r>
      <w:r w:rsidR="00075AAE">
        <w:rPr>
          <w:rFonts w:ascii="Times New Roman" w:hAnsi="Times New Roman" w:cs="Calibri"/>
          <w:sz w:val="26"/>
          <w:szCs w:val="26"/>
          <w:lang w:eastAsia="ar-SA"/>
        </w:rPr>
        <w:t>3 364,2</w:t>
      </w:r>
      <w:r w:rsidR="00C54466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C54466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(показатель </w:t>
      </w:r>
      <w:r w:rsidR="00075AAE">
        <w:rPr>
          <w:rFonts w:ascii="Times New Roman" w:hAnsi="Times New Roman" w:cs="Calibri"/>
          <w:sz w:val="26"/>
          <w:szCs w:val="26"/>
          <w:lang w:eastAsia="ar-SA"/>
        </w:rPr>
        <w:t>ниже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075AAE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075AAE">
        <w:rPr>
          <w:rFonts w:ascii="Times New Roman" w:hAnsi="Times New Roman" w:cs="Calibri"/>
          <w:sz w:val="26"/>
          <w:szCs w:val="26"/>
          <w:lang w:eastAsia="ar-SA"/>
        </w:rPr>
        <w:t>364,8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>)</w:t>
      </w:r>
      <w:r w:rsidR="00C54466" w:rsidRPr="008574CB">
        <w:rPr>
          <w:rFonts w:ascii="Times New Roman" w:hAnsi="Times New Roman" w:cs="Calibri"/>
          <w:sz w:val="26"/>
          <w:szCs w:val="26"/>
          <w:lang w:eastAsia="ar-SA"/>
        </w:rPr>
        <w:t xml:space="preserve">, в том числе: </w:t>
      </w:r>
    </w:p>
    <w:p w:rsidR="008574CB" w:rsidRPr="008574CB" w:rsidRDefault="00C54466" w:rsidP="00D73640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574CB">
        <w:rPr>
          <w:rFonts w:ascii="Times New Roman" w:hAnsi="Times New Roman" w:cs="Calibri"/>
          <w:sz w:val="26"/>
          <w:szCs w:val="26"/>
          <w:lang w:eastAsia="ar-SA"/>
        </w:rPr>
        <w:lastRenderedPageBreak/>
        <w:t>– доходы, получаемые в виде арендной платы за земли после разграничения государственной собственности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– </w:t>
      </w:r>
      <w:r w:rsidR="00075AAE">
        <w:rPr>
          <w:rFonts w:ascii="Times New Roman" w:hAnsi="Times New Roman" w:cs="Calibri"/>
          <w:sz w:val="26"/>
          <w:szCs w:val="26"/>
          <w:lang w:eastAsia="ar-SA"/>
        </w:rPr>
        <w:t>824,5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592BB6" w:rsidRPr="008574CB">
        <w:rPr>
          <w:rFonts w:ascii="Times New Roman" w:hAnsi="Times New Roman" w:cs="Calibri"/>
          <w:sz w:val="26"/>
          <w:szCs w:val="26"/>
          <w:lang w:eastAsia="ar-SA"/>
        </w:rPr>
        <w:t xml:space="preserve">(исполнены на 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>10</w:t>
      </w:r>
      <w:r w:rsidR="00075AAE">
        <w:rPr>
          <w:rFonts w:ascii="Times New Roman" w:hAnsi="Times New Roman" w:cs="Calibri"/>
          <w:sz w:val="26"/>
          <w:szCs w:val="26"/>
          <w:lang w:eastAsia="ar-SA"/>
        </w:rPr>
        <w:t>0,0</w:t>
      </w:r>
      <w:r w:rsidR="00592BB6" w:rsidRPr="008574CB">
        <w:rPr>
          <w:rFonts w:ascii="Times New Roman" w:hAnsi="Times New Roman" w:cs="Calibri"/>
          <w:sz w:val="26"/>
          <w:szCs w:val="26"/>
          <w:lang w:eastAsia="ar-SA"/>
        </w:rPr>
        <w:t>%,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показатель </w:t>
      </w:r>
      <w:r w:rsidR="00075AAE">
        <w:rPr>
          <w:rFonts w:ascii="Times New Roman" w:hAnsi="Times New Roman" w:cs="Calibri"/>
          <w:sz w:val="26"/>
          <w:szCs w:val="26"/>
          <w:lang w:eastAsia="ar-SA"/>
        </w:rPr>
        <w:t>меньше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075AAE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592BB6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694,2</w:t>
      </w:r>
      <w:r w:rsidR="00592BB6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467509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592BB6" w:rsidRPr="008574CB">
        <w:rPr>
          <w:rFonts w:ascii="Times New Roman" w:hAnsi="Times New Roman" w:cs="Calibri"/>
          <w:sz w:val="26"/>
          <w:szCs w:val="26"/>
          <w:lang w:eastAsia="ar-SA"/>
        </w:rPr>
        <w:t>);</w:t>
      </w:r>
    </w:p>
    <w:p w:rsidR="008574CB" w:rsidRPr="008574CB" w:rsidRDefault="00C54466" w:rsidP="00D73640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574CB">
        <w:rPr>
          <w:rFonts w:ascii="Times New Roman" w:hAnsi="Times New Roman" w:cs="Calibri"/>
          <w:sz w:val="26"/>
          <w:szCs w:val="26"/>
          <w:lang w:eastAsia="ar-SA"/>
        </w:rPr>
        <w:t>– доходы от сдачи в аренду имущества, находящегося в оперативном управлении</w:t>
      </w:r>
      <w:r w:rsidR="00AB5E4B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– 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579,7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AB5E4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5D2C50" w:rsidRPr="008574CB">
        <w:rPr>
          <w:rFonts w:ascii="Times New Roman" w:hAnsi="Times New Roman" w:cs="Calibri"/>
          <w:sz w:val="26"/>
          <w:szCs w:val="26"/>
          <w:lang w:eastAsia="ar-SA"/>
        </w:rPr>
        <w:t xml:space="preserve">(исполнены на 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105,3</w:t>
      </w:r>
      <w:r w:rsidR="005D2C50" w:rsidRPr="008574CB">
        <w:rPr>
          <w:rFonts w:ascii="Times New Roman" w:hAnsi="Times New Roman" w:cs="Calibri"/>
          <w:sz w:val="26"/>
          <w:szCs w:val="26"/>
          <w:lang w:eastAsia="ar-SA"/>
        </w:rPr>
        <w:t>%, показате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ль 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выше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5D2C50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78,2</w:t>
      </w:r>
      <w:r w:rsidR="005D2C50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AB5E4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5D2C50" w:rsidRPr="008574CB">
        <w:rPr>
          <w:rFonts w:ascii="Times New Roman" w:hAnsi="Times New Roman" w:cs="Calibri"/>
          <w:sz w:val="26"/>
          <w:szCs w:val="26"/>
          <w:lang w:eastAsia="ar-SA"/>
        </w:rPr>
        <w:t>)</w:t>
      </w:r>
      <w:r w:rsidR="008574CB">
        <w:rPr>
          <w:rFonts w:ascii="Times New Roman" w:hAnsi="Times New Roman" w:cs="Calibri"/>
          <w:sz w:val="26"/>
          <w:szCs w:val="26"/>
          <w:lang w:eastAsia="ar-SA"/>
        </w:rPr>
        <w:t>;</w:t>
      </w:r>
    </w:p>
    <w:p w:rsidR="008574CB" w:rsidRDefault="004C0138" w:rsidP="00D73640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574CB">
        <w:rPr>
          <w:rFonts w:ascii="Times New Roman" w:hAnsi="Times New Roman" w:cs="Calibri"/>
          <w:sz w:val="26"/>
          <w:szCs w:val="26"/>
          <w:lang w:eastAsia="ar-SA"/>
        </w:rPr>
        <w:t xml:space="preserve">- прочие 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поступления </w:t>
      </w:r>
      <w:r w:rsidRPr="008574CB">
        <w:rPr>
          <w:rFonts w:ascii="Times New Roman" w:hAnsi="Times New Roman" w:cs="Calibri"/>
          <w:sz w:val="26"/>
          <w:szCs w:val="26"/>
          <w:lang w:eastAsia="ar-SA"/>
        </w:rPr>
        <w:t>от использования муниципального имущества (плата за наем)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– 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 xml:space="preserve">301,6 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BC711C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8574CB">
        <w:rPr>
          <w:rFonts w:ascii="Times New Roman" w:hAnsi="Times New Roman" w:cs="Calibri"/>
          <w:sz w:val="26"/>
          <w:szCs w:val="26"/>
          <w:lang w:eastAsia="ar-SA"/>
        </w:rPr>
        <w:t xml:space="preserve">(исполнено на 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105,0</w:t>
      </w:r>
      <w:r w:rsidRPr="008574CB">
        <w:rPr>
          <w:rFonts w:ascii="Times New Roman" w:hAnsi="Times New Roman" w:cs="Calibri"/>
          <w:sz w:val="26"/>
          <w:szCs w:val="26"/>
          <w:lang w:eastAsia="ar-SA"/>
        </w:rPr>
        <w:t>%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, показатель 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выше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7E709A">
        <w:rPr>
          <w:rFonts w:ascii="Times New Roman" w:hAnsi="Times New Roman" w:cs="Calibri"/>
          <w:sz w:val="26"/>
          <w:szCs w:val="26"/>
          <w:lang w:eastAsia="ar-SA"/>
        </w:rPr>
        <w:t>100,3</w:t>
      </w:r>
      <w:r w:rsidR="008574CB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BC711C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8574CB">
        <w:rPr>
          <w:rFonts w:ascii="Times New Roman" w:hAnsi="Times New Roman" w:cs="Calibri"/>
          <w:sz w:val="26"/>
          <w:szCs w:val="26"/>
          <w:lang w:eastAsia="ar-SA"/>
        </w:rPr>
        <w:t>).</w:t>
      </w:r>
    </w:p>
    <w:p w:rsidR="00633EE7" w:rsidRDefault="008574CB" w:rsidP="00633EE7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Доходы от оказания платных услуг и компенсации затрат государства сложились в 20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633EE7">
        <w:rPr>
          <w:rFonts w:ascii="Times New Roman" w:hAnsi="Times New Roman" w:cs="Calibri"/>
          <w:sz w:val="26"/>
          <w:szCs w:val="26"/>
          <w:lang w:eastAsia="ar-SA"/>
        </w:rPr>
        <w:t>1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 году в сумме </w:t>
      </w:r>
      <w:r w:rsidR="00633EE7">
        <w:rPr>
          <w:rFonts w:ascii="Times New Roman" w:hAnsi="Times New Roman" w:cs="Calibri"/>
          <w:sz w:val="26"/>
          <w:szCs w:val="26"/>
          <w:lang w:eastAsia="ar-SA"/>
        </w:rPr>
        <w:t>21,4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>лей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 за счет доходов, поступивших в порядке возмещения расходов, понесенных в связи с эксплуатацией имущества сельских поселений</w:t>
      </w:r>
      <w:r w:rsidR="00633EE7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633EE7" w:rsidRPr="008574CB">
        <w:rPr>
          <w:rFonts w:ascii="Times New Roman" w:hAnsi="Times New Roman" w:cs="Calibri"/>
          <w:sz w:val="26"/>
          <w:szCs w:val="26"/>
          <w:lang w:eastAsia="ar-SA"/>
        </w:rPr>
        <w:t xml:space="preserve">(исполнено на </w:t>
      </w:r>
      <w:r w:rsidR="00633EE7">
        <w:rPr>
          <w:rFonts w:ascii="Times New Roman" w:hAnsi="Times New Roman" w:cs="Calibri"/>
          <w:sz w:val="26"/>
          <w:szCs w:val="26"/>
          <w:lang w:eastAsia="ar-SA"/>
        </w:rPr>
        <w:t>86,6</w:t>
      </w:r>
      <w:r w:rsidR="00633EE7" w:rsidRPr="008574CB">
        <w:rPr>
          <w:rFonts w:ascii="Times New Roman" w:hAnsi="Times New Roman" w:cs="Calibri"/>
          <w:sz w:val="26"/>
          <w:szCs w:val="26"/>
          <w:lang w:eastAsia="ar-SA"/>
        </w:rPr>
        <w:t xml:space="preserve">%, показатель </w:t>
      </w:r>
      <w:r w:rsidR="00633EE7">
        <w:rPr>
          <w:rFonts w:ascii="Times New Roman" w:hAnsi="Times New Roman" w:cs="Calibri"/>
          <w:sz w:val="26"/>
          <w:szCs w:val="26"/>
          <w:lang w:eastAsia="ar-SA"/>
        </w:rPr>
        <w:t>выше</w:t>
      </w:r>
      <w:r w:rsidR="00633EE7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633EE7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633EE7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633EE7">
        <w:rPr>
          <w:rFonts w:ascii="Times New Roman" w:hAnsi="Times New Roman" w:cs="Calibri"/>
          <w:sz w:val="26"/>
          <w:szCs w:val="26"/>
          <w:lang w:eastAsia="ar-SA"/>
        </w:rPr>
        <w:t>6,7</w:t>
      </w:r>
      <w:r w:rsidR="00633EE7" w:rsidRPr="008574C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3EE7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633EE7" w:rsidRPr="008574CB">
        <w:rPr>
          <w:rFonts w:ascii="Times New Roman" w:hAnsi="Times New Roman" w:cs="Calibri"/>
          <w:sz w:val="26"/>
          <w:szCs w:val="26"/>
          <w:lang w:eastAsia="ar-SA"/>
        </w:rPr>
        <w:t>).</w:t>
      </w:r>
    </w:p>
    <w:p w:rsidR="008574CB" w:rsidRDefault="00633EE7" w:rsidP="00D73640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33EE7">
        <w:rPr>
          <w:rFonts w:ascii="Times New Roman" w:hAnsi="Times New Roman" w:cs="Calibri"/>
          <w:sz w:val="26"/>
          <w:szCs w:val="26"/>
          <w:lang w:eastAsia="ar-SA"/>
        </w:rPr>
        <w:t>Штрафы, санкции, возмещение ущерба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FE4BCC">
        <w:rPr>
          <w:rFonts w:ascii="Times New Roman" w:hAnsi="Times New Roman" w:cs="Calibri"/>
          <w:sz w:val="26"/>
          <w:szCs w:val="26"/>
          <w:lang w:eastAsia="ar-SA"/>
        </w:rPr>
        <w:t>(</w:t>
      </w:r>
      <w:r w:rsidR="00FE4BCC" w:rsidRPr="00FE4BCC">
        <w:rPr>
          <w:rFonts w:ascii="Times New Roman" w:hAnsi="Times New Roman"/>
          <w:sz w:val="26"/>
          <w:szCs w:val="26"/>
        </w:rPr>
        <w:t>возмещение ущерба при возникновении страховых случаев; доходы от денежных взысканий (штрафов</w:t>
      </w:r>
      <w:r w:rsidR="00FE4BCC">
        <w:rPr>
          <w:rFonts w:ascii="Times New Roman" w:hAnsi="Times New Roman"/>
          <w:sz w:val="26"/>
          <w:szCs w:val="26"/>
        </w:rPr>
        <w:t>))</w:t>
      </w:r>
      <w:r w:rsidR="00FE4BC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Calibri"/>
          <w:sz w:val="26"/>
          <w:szCs w:val="26"/>
          <w:lang w:eastAsia="ar-SA"/>
        </w:rPr>
        <w:t>в 2021 году поступили в объеме 83,6 тыс.рублей</w:t>
      </w:r>
      <w:r w:rsidR="00FE4BCC">
        <w:rPr>
          <w:rFonts w:ascii="Times New Roman" w:hAnsi="Times New Roman" w:cs="Calibri"/>
          <w:sz w:val="26"/>
          <w:szCs w:val="26"/>
          <w:lang w:eastAsia="ar-SA"/>
        </w:rPr>
        <w:t xml:space="preserve"> – 100,0% уточненного плана.</w:t>
      </w:r>
    </w:p>
    <w:p w:rsidR="00FE4BCC" w:rsidRDefault="009B03DE" w:rsidP="00D73640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B03DE">
        <w:rPr>
          <w:rFonts w:ascii="Times New Roman" w:hAnsi="Times New Roman" w:cs="Calibri"/>
          <w:sz w:val="26"/>
          <w:szCs w:val="26"/>
          <w:lang w:eastAsia="ar-SA"/>
        </w:rPr>
        <w:t>Доходы от продажи материальных и нематериальных активов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 составили 1 428,4 тыс.рублей (100,0% уточненного плана).</w:t>
      </w:r>
    </w:p>
    <w:p w:rsidR="009B03DE" w:rsidRPr="008574CB" w:rsidRDefault="009B03DE" w:rsidP="002B4279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           П</w:t>
      </w:r>
      <w:r w:rsidRPr="009B03DE">
        <w:rPr>
          <w:rFonts w:ascii="Times New Roman" w:hAnsi="Times New Roman"/>
          <w:sz w:val="26"/>
          <w:szCs w:val="26"/>
        </w:rPr>
        <w:t xml:space="preserve">рочие неналоговые доходы (инициативные платежи, зачисляемые в бюджет поселения на реализацию проекта «Благоустройство площади «Народная» с.Глинищево) – </w:t>
      </w:r>
      <w:r>
        <w:rPr>
          <w:rFonts w:ascii="Times New Roman" w:hAnsi="Times New Roman"/>
          <w:sz w:val="26"/>
          <w:szCs w:val="26"/>
        </w:rPr>
        <w:t>125,0</w:t>
      </w:r>
      <w:r w:rsidRPr="009B03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</w:t>
      </w:r>
      <w:r w:rsidRPr="009B03DE"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лей</w:t>
      </w:r>
      <w:r w:rsidRPr="009B03DE">
        <w:rPr>
          <w:rFonts w:ascii="Times New Roman" w:hAnsi="Times New Roman"/>
          <w:sz w:val="26"/>
          <w:szCs w:val="26"/>
        </w:rPr>
        <w:t>.</w:t>
      </w:r>
    </w:p>
    <w:p w:rsidR="00141272" w:rsidRPr="00141272" w:rsidRDefault="00EC5605" w:rsidP="00D7364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41272">
        <w:rPr>
          <w:rFonts w:ascii="Times New Roman" w:hAnsi="Times New Roman" w:cs="Calibri"/>
          <w:i/>
          <w:sz w:val="26"/>
          <w:szCs w:val="26"/>
          <w:lang w:eastAsia="ar-SA"/>
        </w:rPr>
        <w:t>Безвозмездные поступления</w:t>
      </w:r>
      <w:r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от других бюджетов</w:t>
      </w:r>
      <w:r w:rsidR="0028134F"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бюджетной системы РФ в 20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2B4279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году запланированы в объеме </w:t>
      </w:r>
      <w:r w:rsidR="002B4279">
        <w:rPr>
          <w:rFonts w:ascii="Times New Roman" w:hAnsi="Times New Roman" w:cs="Calibri"/>
          <w:sz w:val="26"/>
          <w:szCs w:val="26"/>
          <w:lang w:eastAsia="ar-SA"/>
        </w:rPr>
        <w:t>14 488,1</w:t>
      </w:r>
      <w:r w:rsidR="00141272" w:rsidRPr="00141272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141272" w:rsidRPr="00141272">
        <w:rPr>
          <w:rFonts w:ascii="Times New Roman" w:hAnsi="Times New Roman" w:cs="Calibri"/>
          <w:sz w:val="26"/>
          <w:szCs w:val="26"/>
          <w:lang w:eastAsia="ar-SA"/>
        </w:rPr>
        <w:t>, исполнены</w:t>
      </w:r>
      <w:r w:rsidRPr="00141272">
        <w:rPr>
          <w:rFonts w:ascii="Times New Roman" w:hAnsi="Times New Roman" w:cs="Calibri"/>
          <w:sz w:val="26"/>
          <w:szCs w:val="26"/>
          <w:lang w:eastAsia="ar-SA"/>
        </w:rPr>
        <w:t xml:space="preserve"> – </w:t>
      </w:r>
      <w:r w:rsidR="00141272" w:rsidRPr="00141272">
        <w:rPr>
          <w:rFonts w:ascii="Times New Roman" w:hAnsi="Times New Roman" w:cs="Calibri"/>
          <w:sz w:val="26"/>
          <w:szCs w:val="26"/>
          <w:lang w:eastAsia="ar-SA"/>
        </w:rPr>
        <w:t xml:space="preserve">в сумме </w:t>
      </w:r>
      <w:r w:rsidR="002B4279">
        <w:rPr>
          <w:rFonts w:ascii="Times New Roman" w:hAnsi="Times New Roman" w:cs="Calibri"/>
          <w:sz w:val="26"/>
          <w:szCs w:val="26"/>
          <w:lang w:eastAsia="ar-SA"/>
        </w:rPr>
        <w:t>13 933,3</w:t>
      </w:r>
      <w:r w:rsidR="00EE2CF7" w:rsidRPr="00141272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E2CF7"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или </w:t>
      </w:r>
      <w:r w:rsidR="00141272" w:rsidRPr="00141272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="002B4279">
        <w:rPr>
          <w:rFonts w:ascii="Times New Roman" w:hAnsi="Times New Roman" w:cs="Calibri"/>
          <w:sz w:val="26"/>
          <w:szCs w:val="26"/>
          <w:lang w:eastAsia="ar-SA"/>
        </w:rPr>
        <w:t>96,2</w:t>
      </w:r>
      <w:r w:rsidR="00244D1A" w:rsidRPr="00141272">
        <w:rPr>
          <w:rFonts w:ascii="Times New Roman" w:hAnsi="Times New Roman" w:cs="Calibri"/>
          <w:sz w:val="26"/>
          <w:szCs w:val="26"/>
          <w:lang w:eastAsia="ar-SA"/>
        </w:rPr>
        <w:t>%</w:t>
      </w:r>
      <w:r w:rsidR="00141272"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от плановых назначений</w:t>
      </w:r>
      <w:r w:rsidR="00244D1A" w:rsidRPr="00141272">
        <w:rPr>
          <w:rFonts w:ascii="Times New Roman" w:hAnsi="Times New Roman" w:cs="Calibri"/>
          <w:sz w:val="26"/>
          <w:szCs w:val="26"/>
          <w:lang w:eastAsia="ar-SA"/>
        </w:rPr>
        <w:t>. По сравн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>ению с 20</w:t>
      </w:r>
      <w:r w:rsidR="002B4279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141272"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годом в 20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2B4279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году </w:t>
      </w:r>
      <w:r w:rsidR="00141272" w:rsidRPr="00141272">
        <w:rPr>
          <w:rFonts w:ascii="Times New Roman" w:hAnsi="Times New Roman" w:cs="Calibri"/>
          <w:sz w:val="26"/>
          <w:szCs w:val="26"/>
          <w:lang w:eastAsia="ar-SA"/>
        </w:rPr>
        <w:t>объем безвозмездных поступлений</w:t>
      </w:r>
      <w:r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бюджет</w:t>
      </w:r>
      <w:r w:rsidR="00141272" w:rsidRPr="00141272">
        <w:rPr>
          <w:rFonts w:ascii="Times New Roman" w:hAnsi="Times New Roman" w:cs="Calibri"/>
          <w:sz w:val="26"/>
          <w:szCs w:val="26"/>
          <w:lang w:eastAsia="ar-SA"/>
        </w:rPr>
        <w:t>а</w:t>
      </w:r>
      <w:r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Глинищевского сельского поселения 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>сократился</w:t>
      </w:r>
      <w:r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на </w:t>
      </w:r>
      <w:r w:rsidR="002B4279">
        <w:rPr>
          <w:rFonts w:ascii="Times New Roman" w:hAnsi="Times New Roman" w:cs="Calibri"/>
          <w:sz w:val="26"/>
          <w:szCs w:val="26"/>
          <w:lang w:eastAsia="ar-SA"/>
        </w:rPr>
        <w:t>5 665,7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244D1A" w:rsidRPr="00141272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693C93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244D1A" w:rsidRPr="00141272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EC5605" w:rsidRPr="00141272" w:rsidRDefault="00141272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41272">
        <w:rPr>
          <w:rFonts w:ascii="Times New Roman" w:hAnsi="Times New Roman" w:cs="Calibri"/>
          <w:sz w:val="26"/>
          <w:szCs w:val="26"/>
          <w:lang w:eastAsia="ar-SA"/>
        </w:rPr>
        <w:t>В 20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2B4279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EC5605" w:rsidRPr="00141272">
        <w:rPr>
          <w:rFonts w:ascii="Times New Roman" w:hAnsi="Times New Roman" w:cs="Calibri"/>
          <w:sz w:val="26"/>
          <w:szCs w:val="26"/>
          <w:lang w:eastAsia="ar-SA"/>
        </w:rPr>
        <w:t xml:space="preserve"> году в бюджет поселения поступили:</w:t>
      </w:r>
    </w:p>
    <w:p w:rsidR="00EC5605" w:rsidRPr="007841F4" w:rsidRDefault="00397ABC" w:rsidP="00B2687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841F4">
        <w:rPr>
          <w:rFonts w:ascii="Times New Roman" w:hAnsi="Times New Roman" w:cs="Calibri"/>
          <w:sz w:val="26"/>
          <w:szCs w:val="26"/>
          <w:lang w:eastAsia="ar-SA"/>
        </w:rPr>
        <w:t xml:space="preserve">1. </w:t>
      </w:r>
      <w:r w:rsidR="007D65FB" w:rsidRPr="007841F4">
        <w:rPr>
          <w:rFonts w:ascii="Times New Roman" w:hAnsi="Times New Roman" w:cs="Calibri"/>
          <w:sz w:val="26"/>
          <w:szCs w:val="26"/>
          <w:lang w:eastAsia="ar-SA"/>
        </w:rPr>
        <w:t>дотации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7D65FB" w:rsidRPr="007841F4">
        <w:rPr>
          <w:rFonts w:ascii="Times New Roman" w:hAnsi="Times New Roman" w:cs="Calibri"/>
          <w:sz w:val="26"/>
          <w:szCs w:val="26"/>
          <w:lang w:eastAsia="ar-SA"/>
        </w:rPr>
        <w:t>бюджетам сельских поселений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7D65FB" w:rsidRPr="007841F4">
        <w:rPr>
          <w:rFonts w:ascii="Times New Roman" w:hAnsi="Times New Roman" w:cs="Calibri"/>
          <w:sz w:val="26"/>
          <w:szCs w:val="26"/>
          <w:lang w:eastAsia="ar-SA"/>
        </w:rPr>
        <w:t>–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2B4279">
        <w:rPr>
          <w:rFonts w:ascii="Times New Roman" w:hAnsi="Times New Roman" w:cs="Calibri"/>
          <w:sz w:val="26"/>
          <w:szCs w:val="26"/>
          <w:lang w:eastAsia="ar-SA"/>
        </w:rPr>
        <w:t>1 937,0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тыс.ру</w:t>
      </w:r>
      <w:r w:rsidR="007D65FB" w:rsidRPr="007841F4">
        <w:rPr>
          <w:rFonts w:ascii="Times New Roman" w:hAnsi="Times New Roman" w:cs="Calibri"/>
          <w:sz w:val="26"/>
          <w:szCs w:val="26"/>
          <w:lang w:eastAsia="ar-SA"/>
        </w:rPr>
        <w:t>б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7D65FB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(поступление исполнено на 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100,0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>% к плану)</w:t>
      </w:r>
      <w:r w:rsidR="007D65FB" w:rsidRPr="007841F4">
        <w:rPr>
          <w:rFonts w:ascii="Times New Roman" w:hAnsi="Times New Roman" w:cs="Calibri"/>
          <w:sz w:val="26"/>
          <w:szCs w:val="26"/>
          <w:lang w:eastAsia="ar-SA"/>
        </w:rPr>
        <w:t xml:space="preserve">, что 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>больше</w:t>
      </w:r>
      <w:r w:rsidR="007D65FB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аналогичного показателя за 20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7D65FB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год на 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>1 494,0</w:t>
      </w:r>
      <w:r w:rsidR="007D65FB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 xml:space="preserve">; </w:t>
      </w:r>
    </w:p>
    <w:p w:rsidR="00E95DBA" w:rsidRPr="007841F4" w:rsidRDefault="00397ABC" w:rsidP="00B2687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841F4">
        <w:rPr>
          <w:rFonts w:ascii="Times New Roman" w:hAnsi="Times New Roman" w:cs="Calibri"/>
          <w:sz w:val="26"/>
          <w:szCs w:val="26"/>
          <w:lang w:eastAsia="ar-SA"/>
        </w:rPr>
        <w:t xml:space="preserve">2. 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субсидии бюджетам поселений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 xml:space="preserve"> (в т.ч. 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 xml:space="preserve">субсидия 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 xml:space="preserve">бюджетам сельских поселений 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реализацию программ формирования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современной городской среды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)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– 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>5 520,7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(поступление исполнено на 100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,0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>% к плану);</w:t>
      </w:r>
    </w:p>
    <w:p w:rsidR="00EC5605" w:rsidRPr="007841F4" w:rsidRDefault="00397ABC" w:rsidP="00B2687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841F4">
        <w:rPr>
          <w:rFonts w:ascii="Times New Roman" w:hAnsi="Times New Roman" w:cs="Calibri"/>
          <w:sz w:val="26"/>
          <w:szCs w:val="26"/>
          <w:lang w:eastAsia="ar-SA"/>
        </w:rPr>
        <w:t xml:space="preserve">3. 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субвенции бюджетам поселений (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 xml:space="preserve">субвенция на осуществление полномочий по 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>первичному воинскому учету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)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– 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22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>7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,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(поступление исполнено на 100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,0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>% к плану);</w:t>
      </w:r>
    </w:p>
    <w:p w:rsidR="00397ABC" w:rsidRPr="007841F4" w:rsidRDefault="00397ABC" w:rsidP="00B2687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841F4">
        <w:rPr>
          <w:rFonts w:ascii="Times New Roman" w:hAnsi="Times New Roman" w:cs="Calibri"/>
          <w:sz w:val="26"/>
          <w:szCs w:val="26"/>
          <w:lang w:eastAsia="ar-SA"/>
        </w:rPr>
        <w:t xml:space="preserve">4. 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 xml:space="preserve">иные межбюджетные трансферты 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 xml:space="preserve">– 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>6 248,3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(поступление исполнено на 9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>2,0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>% к плану</w:t>
      </w:r>
      <w:r w:rsidR="007841F4" w:rsidRPr="007841F4">
        <w:rPr>
          <w:rFonts w:ascii="Times New Roman" w:hAnsi="Times New Roman" w:cs="Calibri"/>
          <w:sz w:val="26"/>
          <w:szCs w:val="26"/>
          <w:lang w:eastAsia="ar-SA"/>
        </w:rPr>
        <w:t>, показатель ниже исполнения 20</w:t>
      </w:r>
      <w:r w:rsidR="00D04541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7841F4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DA1A62">
        <w:rPr>
          <w:rFonts w:ascii="Times New Roman" w:hAnsi="Times New Roman" w:cs="Calibri"/>
          <w:sz w:val="26"/>
          <w:szCs w:val="26"/>
          <w:lang w:eastAsia="ar-SA"/>
        </w:rPr>
        <w:t>9 051,9</w:t>
      </w:r>
      <w:r w:rsidR="007841F4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тыс.</w:t>
      </w:r>
      <w:r w:rsidR="00ED5D25">
        <w:rPr>
          <w:rFonts w:ascii="Times New Roman" w:hAnsi="Times New Roman" w:cs="Calibri"/>
          <w:sz w:val="26"/>
          <w:szCs w:val="26"/>
          <w:lang w:eastAsia="ar-SA"/>
        </w:rPr>
        <w:t>рублей</w:t>
      </w:r>
      <w:r w:rsidR="00E95DBA" w:rsidRPr="007841F4">
        <w:rPr>
          <w:rFonts w:ascii="Times New Roman" w:hAnsi="Times New Roman" w:cs="Calibri"/>
          <w:sz w:val="26"/>
          <w:szCs w:val="26"/>
          <w:lang w:eastAsia="ar-SA"/>
        </w:rPr>
        <w:t>)</w:t>
      </w:r>
      <w:r w:rsidR="00EC5605" w:rsidRPr="007841F4">
        <w:rPr>
          <w:rFonts w:ascii="Times New Roman" w:hAnsi="Times New Roman" w:cs="Calibri"/>
          <w:sz w:val="26"/>
          <w:szCs w:val="26"/>
          <w:lang w:eastAsia="ar-SA"/>
        </w:rPr>
        <w:t xml:space="preserve">, а именно: </w:t>
      </w:r>
    </w:p>
    <w:p w:rsidR="009B145D" w:rsidRPr="007841F4" w:rsidRDefault="009B145D" w:rsidP="00B2687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841F4">
        <w:rPr>
          <w:rFonts w:ascii="Times New Roman" w:hAnsi="Times New Roman" w:cs="Calibri"/>
          <w:sz w:val="26"/>
          <w:szCs w:val="26"/>
          <w:lang w:eastAsia="ar-SA"/>
        </w:rPr>
        <w:t xml:space="preserve">- </w:t>
      </w:r>
      <w:r w:rsidR="00DA1A62" w:rsidRPr="00DA1A62">
        <w:rPr>
          <w:rFonts w:ascii="Times New Roman" w:hAnsi="Times New Roman" w:cs="Calibri"/>
          <w:i/>
          <w:sz w:val="26"/>
          <w:szCs w:val="26"/>
          <w:lang w:eastAsia="ar-SA"/>
        </w:rPr>
        <w:t>259,9</w:t>
      </w:r>
      <w:r w:rsidR="00BF0C9C" w:rsidRPr="007841F4">
        <w:rPr>
          <w:rFonts w:ascii="Times New Roman" w:hAnsi="Times New Roman" w:cs="Calibri"/>
          <w:i/>
          <w:sz w:val="26"/>
          <w:szCs w:val="26"/>
          <w:lang w:eastAsia="ar-SA"/>
        </w:rPr>
        <w:t xml:space="preserve"> тыс. руб.</w:t>
      </w:r>
      <w:r w:rsidR="00BF0C9C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–</w:t>
      </w:r>
      <w:r w:rsidR="00CE316F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BF0C9C" w:rsidRPr="007841F4">
        <w:rPr>
          <w:rFonts w:ascii="Times New Roman" w:hAnsi="Times New Roman" w:cs="Calibri"/>
          <w:sz w:val="26"/>
          <w:szCs w:val="26"/>
          <w:lang w:eastAsia="ar-SA"/>
        </w:rPr>
        <w:t>на реализаци</w:t>
      </w:r>
      <w:r w:rsidR="00CE316F">
        <w:rPr>
          <w:rFonts w:ascii="Times New Roman" w:hAnsi="Times New Roman" w:cs="Calibri"/>
          <w:sz w:val="26"/>
          <w:szCs w:val="26"/>
          <w:lang w:eastAsia="ar-SA"/>
        </w:rPr>
        <w:t xml:space="preserve">ю переданных к осуществлению полномочий по решению вопросов местного значения органами местного самоуправления сельских поселению по обеспечению проживающих в поселении и нуждающихся в жилых помещениях малоимущих граждан жилыми помещениями, </w:t>
      </w:r>
      <w:r w:rsidR="00A8728A">
        <w:rPr>
          <w:rFonts w:ascii="Times New Roman" w:hAnsi="Times New Roman" w:cs="Calibri"/>
          <w:sz w:val="26"/>
          <w:szCs w:val="26"/>
          <w:lang w:eastAsia="ar-SA"/>
        </w:rPr>
        <w:t>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B145D" w:rsidRPr="007841F4" w:rsidRDefault="009B145D" w:rsidP="00B2687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841F4">
        <w:rPr>
          <w:rFonts w:ascii="Times New Roman" w:hAnsi="Times New Roman" w:cs="Calibri"/>
          <w:sz w:val="26"/>
          <w:szCs w:val="26"/>
          <w:lang w:eastAsia="ar-SA"/>
        </w:rPr>
        <w:lastRenderedPageBreak/>
        <w:t xml:space="preserve">- </w:t>
      </w:r>
      <w:r w:rsidR="00DA1A62" w:rsidRPr="00DA1A62">
        <w:rPr>
          <w:rFonts w:ascii="Times New Roman" w:hAnsi="Times New Roman" w:cs="Calibri"/>
          <w:i/>
          <w:sz w:val="26"/>
          <w:szCs w:val="26"/>
          <w:lang w:eastAsia="ar-SA"/>
        </w:rPr>
        <w:t>5 988,4</w:t>
      </w:r>
      <w:r w:rsidR="00E2206E" w:rsidRPr="007841F4">
        <w:rPr>
          <w:rFonts w:ascii="Times New Roman" w:hAnsi="Times New Roman" w:cs="Calibri"/>
          <w:i/>
          <w:sz w:val="26"/>
          <w:szCs w:val="26"/>
          <w:lang w:eastAsia="ar-SA"/>
        </w:rPr>
        <w:t xml:space="preserve"> тыс.руб</w:t>
      </w:r>
      <w:r w:rsidR="00A8728A">
        <w:rPr>
          <w:rFonts w:ascii="Times New Roman" w:hAnsi="Times New Roman" w:cs="Calibri"/>
          <w:i/>
          <w:sz w:val="26"/>
          <w:szCs w:val="26"/>
          <w:lang w:eastAsia="ar-SA"/>
        </w:rPr>
        <w:t>лей</w:t>
      </w:r>
      <w:r w:rsidR="00E2206E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–</w:t>
      </w:r>
      <w:r w:rsidR="00A8728A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A8728A" w:rsidRPr="007841F4">
        <w:rPr>
          <w:rFonts w:ascii="Times New Roman" w:hAnsi="Times New Roman" w:cs="Calibri"/>
          <w:sz w:val="26"/>
          <w:szCs w:val="26"/>
          <w:lang w:eastAsia="ar-SA"/>
        </w:rPr>
        <w:t>на реализаци</w:t>
      </w:r>
      <w:r w:rsidR="00A8728A">
        <w:rPr>
          <w:rFonts w:ascii="Times New Roman" w:hAnsi="Times New Roman" w:cs="Calibri"/>
          <w:sz w:val="26"/>
          <w:szCs w:val="26"/>
          <w:lang w:eastAsia="ar-SA"/>
        </w:rPr>
        <w:t>ю переданных к осуществлению полномочий по решению вопросов местного значения органами местного самоуправления сельских поселению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 w:rsidR="00EB5560">
        <w:rPr>
          <w:rFonts w:ascii="Times New Roman" w:hAnsi="Times New Roman" w:cs="Calibri"/>
          <w:sz w:val="26"/>
          <w:szCs w:val="26"/>
          <w:lang w:eastAsia="ar-SA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РФ.</w:t>
      </w:r>
    </w:p>
    <w:p w:rsidR="00083D92" w:rsidRPr="002970AE" w:rsidRDefault="00083D92" w:rsidP="00EC5605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B050"/>
          <w:sz w:val="26"/>
          <w:szCs w:val="26"/>
          <w:u w:val="single"/>
          <w:lang w:eastAsia="ar-SA"/>
        </w:rPr>
      </w:pPr>
    </w:p>
    <w:p w:rsidR="00EC5605" w:rsidRPr="002970AE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2970AE">
        <w:rPr>
          <w:rFonts w:ascii="Times New Roman" w:eastAsia="Calibri" w:hAnsi="Times New Roman"/>
          <w:b/>
          <w:sz w:val="26"/>
          <w:szCs w:val="26"/>
          <w:lang w:eastAsia="ar-SA"/>
        </w:rPr>
        <w:t>4. Анализ исполнения расходов бюджета</w:t>
      </w:r>
    </w:p>
    <w:p w:rsidR="00EC5605" w:rsidRPr="002970AE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Исполнение бюджетных обязательств в отчетном периоде осуществлялось  органами </w:t>
      </w:r>
      <w:r w:rsidR="006D78E5">
        <w:rPr>
          <w:rFonts w:ascii="Times New Roman" w:hAnsi="Times New Roman" w:cs="Calibri"/>
          <w:sz w:val="26"/>
          <w:szCs w:val="26"/>
          <w:lang w:eastAsia="ar-SA"/>
        </w:rPr>
        <w:t>местного само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>управления в соответствии с полномочиями, определенными положениями Федерального закона №131-ФЗ «Об общих принципах организации местного самоуправления в Российской Федерации».</w:t>
      </w:r>
    </w:p>
    <w:p w:rsidR="002970AE" w:rsidRPr="002970AE" w:rsidRDefault="007339E6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2970AE">
        <w:rPr>
          <w:rFonts w:ascii="Times New Roman" w:hAnsi="Times New Roman" w:cs="Calibri"/>
          <w:sz w:val="26"/>
          <w:szCs w:val="26"/>
          <w:lang w:eastAsia="ar-SA"/>
        </w:rPr>
        <w:t>Структура расходной части 20</w:t>
      </w:r>
      <w:r w:rsidR="006D78E5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DA1A62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EC5605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года характеризуется следующими показателями:</w:t>
      </w:r>
    </w:p>
    <w:tbl>
      <w:tblPr>
        <w:tblW w:w="9940" w:type="dxa"/>
        <w:tblInd w:w="98" w:type="dxa"/>
        <w:tblLook w:val="04A0"/>
      </w:tblPr>
      <w:tblGrid>
        <w:gridCol w:w="2977"/>
        <w:gridCol w:w="1327"/>
        <w:gridCol w:w="1655"/>
        <w:gridCol w:w="1346"/>
        <w:gridCol w:w="1516"/>
        <w:gridCol w:w="1325"/>
      </w:tblGrid>
      <w:tr w:rsidR="004E2EDF" w:rsidRPr="004E2EDF" w:rsidTr="004E2EDF">
        <w:trPr>
          <w:trHeight w:val="17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 xml:space="preserve">Показатели бюджета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Исполнено за 2020 год, тыс.руб.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Утверждено решением о бюджете в 2021 году (уточн.), тыс.руб.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Исполнено в 2021 год, тыс.руб.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% исполнения к уточненному бюджету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Уд.вес, %</w:t>
            </w:r>
          </w:p>
        </w:tc>
      </w:tr>
      <w:tr w:rsidR="004E2EDF" w:rsidRPr="004E2EDF" w:rsidTr="004E2EDF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</w:tr>
      <w:tr w:rsidR="004E2EDF" w:rsidRPr="004E2EDF" w:rsidTr="004E2EDF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3 648,9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4 364,2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4 203,7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96,3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13,8</w:t>
            </w:r>
          </w:p>
        </w:tc>
      </w:tr>
      <w:tr w:rsidR="004E2EDF" w:rsidRPr="004E2EDF" w:rsidTr="004E2EDF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222,2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227,3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227,3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4E2EDF" w:rsidRPr="004E2EDF" w:rsidTr="004E2EDF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17,8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4E2EDF" w:rsidRPr="004E2EDF" w:rsidTr="004E2EDF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13 072,1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7 526,9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6 987,8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92,8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23,0</w:t>
            </w:r>
          </w:p>
        </w:tc>
      </w:tr>
      <w:tr w:rsidR="004E2EDF" w:rsidRPr="004E2EDF" w:rsidTr="004E2EDF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13 528,9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18 005,6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17 226,9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56,7</w:t>
            </w:r>
          </w:p>
        </w:tc>
      </w:tr>
      <w:tr w:rsidR="004E2EDF" w:rsidRPr="004E2EDF" w:rsidTr="004E2EDF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316,0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433,1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259,9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4E2EDF" w:rsidRPr="004E2EDF" w:rsidTr="004E2EDF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366,2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876,0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876,0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5,1</w:t>
            </w:r>
          </w:p>
        </w:tc>
      </w:tr>
      <w:tr w:rsidR="004E2EDF" w:rsidRPr="004E2EDF" w:rsidTr="004E2EDF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12 846,7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16 696,5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16 091,0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96,4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EDF">
              <w:rPr>
                <w:rFonts w:ascii="Times New Roman" w:hAnsi="Times New Roman"/>
                <w:lang w:eastAsia="ru-RU"/>
              </w:rPr>
              <w:t>93,4</w:t>
            </w:r>
          </w:p>
        </w:tc>
      </w:tr>
      <w:tr w:rsidR="004E2EDF" w:rsidRPr="004E2EDF" w:rsidTr="004E2EDF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Культура и кинематография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1 020,5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1 380,0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1 380,0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4,5</w:t>
            </w:r>
          </w:p>
        </w:tc>
      </w:tr>
      <w:tr w:rsidR="004E2EDF" w:rsidRPr="004E2EDF" w:rsidTr="004E2EDF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324,4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324,4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324,4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1,1</w:t>
            </w:r>
          </w:p>
        </w:tc>
      </w:tr>
      <w:tr w:rsidR="004E2EDF" w:rsidRPr="004E2EDF" w:rsidTr="004E2EDF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97,7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22,0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18,4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83,6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0,1</w:t>
            </w:r>
          </w:p>
        </w:tc>
      </w:tr>
      <w:tr w:rsidR="004E2EDF" w:rsidRPr="004E2EDF" w:rsidTr="004E2EDF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31 932,5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31 870,4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30 368,5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95,3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EDF" w:rsidRPr="004E2EDF" w:rsidRDefault="004E2EDF" w:rsidP="004E2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2EDF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</w:tbl>
    <w:p w:rsidR="002970AE" w:rsidRPr="002970AE" w:rsidRDefault="002970AE" w:rsidP="002970AE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E2EDF" w:rsidRDefault="004E2EDF" w:rsidP="00EC5605">
      <w:pPr>
        <w:tabs>
          <w:tab w:val="left" w:pos="39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EC5605" w:rsidRPr="002970AE" w:rsidRDefault="00EC5605" w:rsidP="00EC5605">
      <w:pPr>
        <w:tabs>
          <w:tab w:val="left" w:pos="39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B050"/>
          <w:sz w:val="26"/>
          <w:szCs w:val="26"/>
          <w:lang w:eastAsia="ar-SA"/>
        </w:rPr>
      </w:pPr>
      <w:r w:rsidRPr="002970AE">
        <w:rPr>
          <w:rFonts w:ascii="Times New Roman" w:hAnsi="Times New Roman" w:cs="Calibri"/>
          <w:sz w:val="26"/>
          <w:szCs w:val="26"/>
          <w:lang w:eastAsia="ar-SA"/>
        </w:rPr>
        <w:lastRenderedPageBreak/>
        <w:t>Структура расходной части бюджета Глинищевского сельского поселения представлена на диаграмме</w:t>
      </w:r>
      <w:r w:rsidRPr="002970AE">
        <w:rPr>
          <w:rFonts w:ascii="Times New Roman" w:hAnsi="Times New Roman" w:cs="Calibri"/>
          <w:color w:val="00B050"/>
          <w:sz w:val="26"/>
          <w:szCs w:val="26"/>
          <w:lang w:eastAsia="ar-SA"/>
        </w:rPr>
        <w:t>.</w:t>
      </w:r>
    </w:p>
    <w:p w:rsidR="00160B07" w:rsidRDefault="00160B07" w:rsidP="00160B07">
      <w:pPr>
        <w:tabs>
          <w:tab w:val="left" w:pos="390"/>
        </w:tabs>
        <w:suppressAutoHyphens/>
        <w:spacing w:after="0" w:line="240" w:lineRule="auto"/>
        <w:jc w:val="both"/>
        <w:rPr>
          <w:noProof/>
          <w:color w:val="00B050"/>
          <w:lang w:eastAsia="ru-RU"/>
        </w:rPr>
      </w:pPr>
    </w:p>
    <w:p w:rsidR="002970AE" w:rsidRPr="002970AE" w:rsidRDefault="004E2EDF" w:rsidP="00160B0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Calibri"/>
          <w:color w:val="00B050"/>
          <w:sz w:val="26"/>
          <w:szCs w:val="26"/>
          <w:lang w:eastAsia="ar-SA"/>
        </w:rPr>
      </w:pPr>
      <w:r w:rsidRPr="004E2EDF">
        <w:rPr>
          <w:rFonts w:ascii="Times New Roman" w:hAnsi="Times New Roman" w:cs="Calibri"/>
          <w:noProof/>
          <w:color w:val="00B050"/>
          <w:sz w:val="26"/>
          <w:szCs w:val="26"/>
          <w:lang w:eastAsia="ru-RU"/>
        </w:rPr>
        <w:drawing>
          <wp:inline distT="0" distB="0" distL="0" distR="0">
            <wp:extent cx="5939790" cy="4109239"/>
            <wp:effectExtent l="19050" t="0" r="22860" b="556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70AE" w:rsidRDefault="002970AE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color w:val="00B050"/>
          <w:sz w:val="26"/>
          <w:szCs w:val="26"/>
          <w:lang w:eastAsia="ar-SA"/>
        </w:rPr>
      </w:pPr>
    </w:p>
    <w:p w:rsidR="00397179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970AE">
        <w:rPr>
          <w:rFonts w:ascii="Times New Roman" w:hAnsi="Times New Roman" w:cs="Calibri"/>
          <w:b/>
          <w:sz w:val="26"/>
          <w:szCs w:val="26"/>
          <w:lang w:eastAsia="ar-SA"/>
        </w:rPr>
        <w:t>Расходная часть бюджета поселения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за 20</w:t>
      </w:r>
      <w:r w:rsidR="00D63136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 исполнена в объеме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30 368,5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6313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или на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95,3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% к плановым </w:t>
      </w:r>
      <w:r w:rsidR="002970AE" w:rsidRPr="002970AE">
        <w:rPr>
          <w:rFonts w:ascii="Times New Roman" w:hAnsi="Times New Roman" w:cs="Calibri"/>
          <w:sz w:val="26"/>
          <w:szCs w:val="26"/>
          <w:lang w:eastAsia="ar-SA"/>
        </w:rPr>
        <w:t>назначениям. По сравнению с 20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20</w:t>
      </w:r>
      <w:r w:rsidRPr="002970AE">
        <w:rPr>
          <w:rFonts w:ascii="Times New Roman" w:hAnsi="Times New Roman" w:cs="Calibri"/>
          <w:sz w:val="26"/>
          <w:szCs w:val="26"/>
          <w:lang w:eastAsia="ar-SA"/>
        </w:rPr>
        <w:t xml:space="preserve"> годом расходы поселения </w:t>
      </w:r>
      <w:r w:rsidR="00D63136" w:rsidRPr="00D63136">
        <w:rPr>
          <w:rFonts w:ascii="Times New Roman" w:hAnsi="Times New Roman" w:cs="Calibri"/>
          <w:i/>
          <w:sz w:val="26"/>
          <w:szCs w:val="26"/>
          <w:lang w:eastAsia="ar-SA"/>
        </w:rPr>
        <w:t>сократились</w:t>
      </w:r>
      <w:r w:rsidR="00D6313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FA4E69" w:rsidRPr="002970AE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1 564,0</w:t>
      </w:r>
      <w:r w:rsidR="00D6313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1534B3" w:rsidRPr="002970AE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D6313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1534B3" w:rsidRPr="002970AE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AE71B6" w:rsidRPr="00397179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97179">
        <w:rPr>
          <w:rFonts w:ascii="Times New Roman" w:hAnsi="Times New Roman" w:cs="Calibri"/>
          <w:sz w:val="26"/>
          <w:szCs w:val="26"/>
          <w:lang w:eastAsia="ar-SA"/>
        </w:rPr>
        <w:t xml:space="preserve">По разделу </w:t>
      </w:r>
      <w:r w:rsidRPr="00397179">
        <w:rPr>
          <w:rFonts w:ascii="Times New Roman" w:hAnsi="Times New Roman" w:cs="Calibri"/>
          <w:b/>
          <w:sz w:val="26"/>
          <w:szCs w:val="26"/>
          <w:lang w:eastAsia="ar-SA"/>
        </w:rPr>
        <w:t>«Общегосударственные расходы»</w:t>
      </w:r>
      <w:r w:rsidR="00AE71B6" w:rsidRPr="00397179">
        <w:rPr>
          <w:rFonts w:ascii="Times New Roman" w:hAnsi="Times New Roman" w:cs="Calibri"/>
          <w:sz w:val="26"/>
          <w:szCs w:val="26"/>
          <w:lang w:eastAsia="ar-SA"/>
        </w:rPr>
        <w:t xml:space="preserve"> планировалось к исполнению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4 364,2</w:t>
      </w:r>
      <w:r w:rsidR="00AE71B6" w:rsidRPr="00397179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6313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AE71B6" w:rsidRPr="00397179">
        <w:rPr>
          <w:rFonts w:ascii="Times New Roman" w:hAnsi="Times New Roman" w:cs="Calibri"/>
          <w:sz w:val="26"/>
          <w:szCs w:val="26"/>
          <w:lang w:eastAsia="ar-SA"/>
        </w:rPr>
        <w:t xml:space="preserve">, исполнение составило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4 203,7</w:t>
      </w:r>
      <w:r w:rsidR="00397179" w:rsidRPr="00397179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D6313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97179" w:rsidRPr="00397179">
        <w:rPr>
          <w:rFonts w:ascii="Times New Roman" w:hAnsi="Times New Roman" w:cs="Calibri"/>
          <w:sz w:val="26"/>
          <w:szCs w:val="26"/>
          <w:lang w:eastAsia="ar-SA"/>
        </w:rPr>
        <w:t xml:space="preserve"> или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96,3</w:t>
      </w:r>
      <w:r w:rsidR="00AE71B6" w:rsidRPr="00397179">
        <w:rPr>
          <w:rFonts w:ascii="Times New Roman" w:hAnsi="Times New Roman" w:cs="Calibri"/>
          <w:sz w:val="26"/>
          <w:szCs w:val="26"/>
          <w:lang w:eastAsia="ar-SA"/>
        </w:rPr>
        <w:t>% от плановых назнач</w:t>
      </w:r>
      <w:r w:rsidR="00397179" w:rsidRPr="00397179">
        <w:rPr>
          <w:rFonts w:ascii="Times New Roman" w:hAnsi="Times New Roman" w:cs="Calibri"/>
          <w:sz w:val="26"/>
          <w:szCs w:val="26"/>
          <w:lang w:eastAsia="ar-SA"/>
        </w:rPr>
        <w:t>ений. Показатель исполнения 20</w:t>
      </w:r>
      <w:r w:rsidR="00A92181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AE71B6" w:rsidRPr="00397179">
        <w:rPr>
          <w:rFonts w:ascii="Times New Roman" w:hAnsi="Times New Roman" w:cs="Calibri"/>
          <w:sz w:val="26"/>
          <w:szCs w:val="26"/>
          <w:lang w:eastAsia="ar-SA"/>
        </w:rPr>
        <w:t xml:space="preserve"> года </w:t>
      </w:r>
      <w:r w:rsidR="00A92181">
        <w:rPr>
          <w:rFonts w:ascii="Times New Roman" w:hAnsi="Times New Roman" w:cs="Calibri"/>
          <w:sz w:val="26"/>
          <w:szCs w:val="26"/>
          <w:lang w:eastAsia="ar-SA"/>
        </w:rPr>
        <w:t>выше</w:t>
      </w:r>
      <w:r w:rsidR="00397179" w:rsidRPr="00397179">
        <w:rPr>
          <w:rFonts w:ascii="Times New Roman" w:hAnsi="Times New Roman" w:cs="Calibri"/>
          <w:sz w:val="26"/>
          <w:szCs w:val="26"/>
          <w:lang w:eastAsia="ar-SA"/>
        </w:rPr>
        <w:t xml:space="preserve"> аналогичного показателя 20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AE71B6" w:rsidRPr="00397179">
        <w:rPr>
          <w:rFonts w:ascii="Times New Roman" w:hAnsi="Times New Roman" w:cs="Calibri"/>
          <w:sz w:val="26"/>
          <w:szCs w:val="26"/>
          <w:lang w:eastAsia="ar-SA"/>
        </w:rPr>
        <w:t xml:space="preserve"> года на</w:t>
      </w:r>
      <w:r w:rsidR="00A92181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554,8</w:t>
      </w:r>
      <w:r w:rsidR="000B6A40" w:rsidRPr="00397179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A92181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0B6A40" w:rsidRPr="00397179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EC5605" w:rsidRPr="004156D4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156D4">
        <w:rPr>
          <w:rFonts w:ascii="Times New Roman" w:hAnsi="Times New Roman" w:cs="Calibri"/>
          <w:i/>
          <w:sz w:val="26"/>
          <w:szCs w:val="26"/>
          <w:lang w:eastAsia="ar-SA"/>
        </w:rPr>
        <w:t xml:space="preserve">По </w:t>
      </w:r>
      <w:r w:rsidR="001F08C7" w:rsidRPr="004156D4">
        <w:rPr>
          <w:rFonts w:ascii="Times New Roman" w:hAnsi="Times New Roman" w:cs="Calibri"/>
          <w:i/>
          <w:sz w:val="26"/>
          <w:szCs w:val="26"/>
          <w:lang w:eastAsia="ar-SA"/>
        </w:rPr>
        <w:t>под</w:t>
      </w:r>
      <w:r w:rsidRPr="004156D4">
        <w:rPr>
          <w:rFonts w:ascii="Times New Roman" w:hAnsi="Times New Roman" w:cs="Calibri"/>
          <w:i/>
          <w:sz w:val="26"/>
          <w:szCs w:val="26"/>
          <w:lang w:eastAsia="ar-SA"/>
        </w:rPr>
        <w:t>разделу 0104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на содержание аппарата администрации запланированы средства в сумме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3 062,3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>,</w:t>
      </w:r>
      <w:r w:rsidR="00683E23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и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сполнено по подразделу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3 009,4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4156D4" w:rsidRPr="004156D4">
        <w:rPr>
          <w:rFonts w:ascii="Times New Roman" w:hAnsi="Times New Roman" w:cs="Calibri"/>
          <w:sz w:val="26"/>
          <w:szCs w:val="26"/>
          <w:lang w:eastAsia="ar-SA"/>
        </w:rPr>
        <w:t>, или 9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8,3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>% к плановым значениям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(показатель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ниже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E32D77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23,2</w:t>
      </w:r>
      <w:r w:rsidR="00E32D77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32D77" w:rsidRPr="004156D4">
        <w:rPr>
          <w:rFonts w:ascii="Times New Roman" w:hAnsi="Times New Roman" w:cs="Calibri"/>
          <w:sz w:val="26"/>
          <w:szCs w:val="26"/>
          <w:lang w:eastAsia="ar-SA"/>
        </w:rPr>
        <w:t>)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>, в том числе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>: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на выплату заработной платы – 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 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9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85,7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(по итогам исполнения за 20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год этот показатель составлял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1 943,0</w:t>
      </w:r>
      <w:r w:rsidR="00BA1896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>)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; прочие выплаты –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219,6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(по итогам исполнения за 20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год этот показатель составлял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199,8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>); начисления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на заработную плату – 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6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55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,1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(по итогам исполнения за 20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год этот показатель составлял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600,1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>)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; закупки товаров, работ, услуг – 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49,0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(по итогам исполнения за 20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397179" w:rsidRPr="004156D4">
        <w:rPr>
          <w:rFonts w:ascii="Times New Roman" w:hAnsi="Times New Roman" w:cs="Calibri"/>
          <w:sz w:val="26"/>
          <w:szCs w:val="26"/>
          <w:lang w:eastAsia="ar-SA"/>
        </w:rPr>
        <w:t xml:space="preserve"> год этот показатель составлял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186,3</w:t>
      </w:r>
      <w:r w:rsidRPr="004156D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637F3B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4156D4" w:rsidRPr="004156D4">
        <w:rPr>
          <w:rFonts w:ascii="Times New Roman" w:hAnsi="Times New Roman" w:cs="Calibri"/>
          <w:sz w:val="26"/>
          <w:szCs w:val="26"/>
          <w:lang w:eastAsia="ar-SA"/>
        </w:rPr>
        <w:t>).</w:t>
      </w:r>
    </w:p>
    <w:p w:rsidR="00EC5605" w:rsidRPr="00D551FB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551FB">
        <w:rPr>
          <w:rFonts w:ascii="Times New Roman" w:hAnsi="Times New Roman" w:cs="Calibri"/>
          <w:i/>
          <w:sz w:val="26"/>
          <w:szCs w:val="26"/>
          <w:lang w:eastAsia="ar-SA"/>
        </w:rPr>
        <w:t xml:space="preserve">По подразделу 0106 </w:t>
      </w:r>
      <w:r w:rsidRPr="00D551FB">
        <w:rPr>
          <w:rFonts w:ascii="Times New Roman" w:hAnsi="Times New Roman" w:cs="Calibri"/>
          <w:sz w:val="26"/>
          <w:szCs w:val="26"/>
          <w:lang w:eastAsia="ar-SA"/>
        </w:rPr>
        <w:t xml:space="preserve">запланированы средства на осуществление расходов по передаче части полномочий по внешнему муниципальному финансовому контролю в сумме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33,6</w:t>
      </w:r>
      <w:r w:rsidRPr="00D551F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8F2D95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9494A" w:rsidRPr="00D551FB">
        <w:rPr>
          <w:rFonts w:ascii="Times New Roman" w:hAnsi="Times New Roman" w:cs="Calibri"/>
          <w:sz w:val="26"/>
          <w:szCs w:val="26"/>
          <w:lang w:eastAsia="ar-SA"/>
        </w:rPr>
        <w:t xml:space="preserve"> (соответствует согласованному объему)</w:t>
      </w:r>
      <w:r w:rsidRPr="00D551FB">
        <w:rPr>
          <w:rFonts w:ascii="Times New Roman" w:hAnsi="Times New Roman" w:cs="Calibri"/>
          <w:sz w:val="26"/>
          <w:szCs w:val="26"/>
          <w:lang w:eastAsia="ar-SA"/>
        </w:rPr>
        <w:t xml:space="preserve">, исполнено </w:t>
      </w:r>
      <w:r w:rsidR="00D551FB" w:rsidRPr="00D551FB">
        <w:rPr>
          <w:rFonts w:ascii="Times New Roman" w:hAnsi="Times New Roman" w:cs="Calibri"/>
          <w:sz w:val="26"/>
          <w:szCs w:val="26"/>
          <w:lang w:eastAsia="ar-SA"/>
        </w:rPr>
        <w:t xml:space="preserve">на </w:t>
      </w:r>
      <w:r w:rsidRPr="00D551FB">
        <w:rPr>
          <w:rFonts w:ascii="Times New Roman" w:hAnsi="Times New Roman" w:cs="Calibri"/>
          <w:sz w:val="26"/>
          <w:szCs w:val="26"/>
          <w:lang w:eastAsia="ar-SA"/>
        </w:rPr>
        <w:t>100</w:t>
      </w:r>
      <w:r w:rsidR="008F2D95">
        <w:rPr>
          <w:rFonts w:ascii="Times New Roman" w:hAnsi="Times New Roman" w:cs="Calibri"/>
          <w:sz w:val="26"/>
          <w:szCs w:val="26"/>
          <w:lang w:eastAsia="ar-SA"/>
        </w:rPr>
        <w:t>,0</w:t>
      </w:r>
      <w:r w:rsidRPr="00D551FB">
        <w:rPr>
          <w:rFonts w:ascii="Times New Roman" w:hAnsi="Times New Roman" w:cs="Calibri"/>
          <w:sz w:val="26"/>
          <w:szCs w:val="26"/>
          <w:lang w:eastAsia="ar-SA"/>
        </w:rPr>
        <w:t xml:space="preserve">%. </w:t>
      </w:r>
    </w:p>
    <w:p w:rsidR="009312A8" w:rsidRPr="00590253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90253">
        <w:rPr>
          <w:rFonts w:ascii="Times New Roman" w:hAnsi="Times New Roman" w:cs="Calibri"/>
          <w:i/>
          <w:sz w:val="26"/>
          <w:szCs w:val="26"/>
          <w:lang w:eastAsia="ar-SA"/>
        </w:rPr>
        <w:lastRenderedPageBreak/>
        <w:t>По подразделу 0113 «Другие общегосударственные вопросы»</w:t>
      </w:r>
      <w:r w:rsidRPr="00590253">
        <w:rPr>
          <w:rFonts w:ascii="Times New Roman" w:hAnsi="Times New Roman" w:cs="Calibri"/>
          <w:sz w:val="26"/>
          <w:szCs w:val="26"/>
          <w:lang w:eastAsia="ar-SA"/>
        </w:rPr>
        <w:t xml:space="preserve"> запланировано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1 253,3</w:t>
      </w:r>
      <w:r w:rsidR="00E85503" w:rsidRPr="00590253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B42A8A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85503" w:rsidRPr="00590253">
        <w:rPr>
          <w:rFonts w:ascii="Times New Roman" w:hAnsi="Times New Roman" w:cs="Calibri"/>
          <w:sz w:val="26"/>
          <w:szCs w:val="26"/>
          <w:lang w:eastAsia="ar-SA"/>
        </w:rPr>
        <w:t xml:space="preserve">, </w:t>
      </w:r>
      <w:r w:rsidR="009312A8" w:rsidRPr="00590253">
        <w:rPr>
          <w:rFonts w:ascii="Times New Roman" w:hAnsi="Times New Roman" w:cs="Calibri"/>
          <w:sz w:val="26"/>
          <w:szCs w:val="26"/>
          <w:lang w:eastAsia="ar-SA"/>
        </w:rPr>
        <w:t xml:space="preserve">исполнение составило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 xml:space="preserve">1 160,7 </w:t>
      </w:r>
      <w:r w:rsidR="00D34E2F" w:rsidRPr="00590253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B42A8A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9312A8" w:rsidRPr="00590253">
        <w:rPr>
          <w:rFonts w:ascii="Times New Roman" w:hAnsi="Times New Roman" w:cs="Calibri"/>
          <w:sz w:val="26"/>
          <w:szCs w:val="26"/>
          <w:lang w:eastAsia="ar-SA"/>
        </w:rPr>
        <w:t xml:space="preserve"> или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92,6</w:t>
      </w:r>
      <w:r w:rsidR="009312A8" w:rsidRPr="00590253">
        <w:rPr>
          <w:rFonts w:ascii="Times New Roman" w:hAnsi="Times New Roman" w:cs="Calibri"/>
          <w:sz w:val="26"/>
          <w:szCs w:val="26"/>
          <w:lang w:eastAsia="ar-SA"/>
        </w:rPr>
        <w:t xml:space="preserve">% от плановых назначений, что на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571,4</w:t>
      </w:r>
      <w:r w:rsidR="00D34E2F" w:rsidRPr="00590253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9312A8" w:rsidRPr="00590253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B42A8A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9312A8" w:rsidRPr="00590253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больше</w:t>
      </w:r>
      <w:r w:rsidR="00D34E2F" w:rsidRPr="00590253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4E2EDF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9312A8" w:rsidRPr="00590253">
        <w:rPr>
          <w:rFonts w:ascii="Times New Roman" w:hAnsi="Times New Roman" w:cs="Calibri"/>
          <w:sz w:val="26"/>
          <w:szCs w:val="26"/>
          <w:lang w:eastAsia="ar-SA"/>
        </w:rPr>
        <w:t xml:space="preserve"> года.</w:t>
      </w:r>
    </w:p>
    <w:p w:rsidR="00682A62" w:rsidRDefault="00B27291" w:rsidP="00682A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           </w:t>
      </w:r>
      <w:r w:rsidR="00D34E2F" w:rsidRPr="00B27291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617217" w:rsidRPr="00B27291">
        <w:rPr>
          <w:rFonts w:ascii="Times New Roman" w:hAnsi="Times New Roman" w:cs="Calibri"/>
          <w:sz w:val="26"/>
          <w:szCs w:val="26"/>
          <w:lang w:eastAsia="ar-SA"/>
        </w:rPr>
        <w:t xml:space="preserve">о данным пояснительной записки средства по данному подразделу  направлены на: </w:t>
      </w:r>
      <w:r w:rsidR="004523D4" w:rsidRPr="00B27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услуги по содержанию имущества (ремонт автомашины Нива Шевроле; техническое обслуживание системы автоматизированной пожарной сигнализации; снятие для поверки  и установка газового счетчика</w:t>
      </w:r>
      <w:r w:rsidRPr="00B27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др.)</w:t>
      </w:r>
      <w:r w:rsidR="004523D4" w:rsidRPr="00B27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 прочие работы, услуги (услуги по сопровождению ПК «Астрал Отчет», «ТехноКад-Муниципалитет», «СУФД», ПО «АИС СП», ПО «Свод-Смарт»; обслуживание сайта администрации; юридические услуги; подготовка технического плана и техническая инвентаризация  канализационной насосной станции в с.Глинищево, ул.П.М..Яшенина; подготовка технического плана по водопроводны</w:t>
      </w:r>
      <w:r w:rsidRPr="00B27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 сетям (10,3км.) в с.Глинищево)</w:t>
      </w:r>
      <w:r w:rsidR="004523D4" w:rsidRPr="00B27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 перечисление межбюджетных трансфертов на осуществление переданных полномочий в сфере закупок;  перечисление членского взноса  за 2021 год в Ассоциацию «Совет муниципальных образований Брянской области»</w:t>
      </w:r>
      <w:r w:rsidRPr="00B27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др.</w:t>
      </w:r>
      <w:r w:rsidR="004523D4" w:rsidRPr="00B27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523D4" w:rsidRDefault="00682A62" w:rsidP="00FD0CD0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25AFC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На </w:t>
      </w:r>
      <w:r w:rsidR="00B27291" w:rsidRPr="00C25AFC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организаци</w:t>
      </w:r>
      <w:r w:rsidRPr="00C25AFC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ю</w:t>
      </w:r>
      <w:r w:rsidR="00B27291" w:rsidRPr="00C25AFC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и проведение праздничных мероприятий</w:t>
      </w:r>
      <w:r w:rsidRPr="00C25AFC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направлено 10,65 тыс.рублей.</w:t>
      </w:r>
      <w:r w:rsidRPr="00C25AF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C25AFC">
        <w:rPr>
          <w:rFonts w:ascii="Times New Roman" w:eastAsia="Calibri" w:hAnsi="Times New Roman"/>
          <w:b/>
          <w:sz w:val="26"/>
          <w:szCs w:val="26"/>
          <w:u w:val="single"/>
          <w:lang w:eastAsia="ru-RU"/>
        </w:rPr>
        <w:t>Контрольно-счетная палата отмечает, что расходы на организацию и проведение праздничных мероприятий в соответствии с положениями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подлежат отражению по подразделу 0804 «Другие вопросы в области культуры, кинематографии».</w:t>
      </w:r>
    </w:p>
    <w:p w:rsidR="00F950FB" w:rsidRPr="00BB5359" w:rsidRDefault="00F950FB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По разделу </w:t>
      </w:r>
      <w:r w:rsidRPr="00BB5359">
        <w:rPr>
          <w:rFonts w:ascii="Times New Roman" w:hAnsi="Times New Roman" w:cs="Calibri"/>
          <w:b/>
          <w:sz w:val="26"/>
          <w:szCs w:val="26"/>
          <w:lang w:eastAsia="ar-SA"/>
        </w:rPr>
        <w:t>«Национальная оборона»</w:t>
      </w:r>
      <w:r w:rsidR="007C7818" w:rsidRPr="007C7818">
        <w:rPr>
          <w:rFonts w:ascii="Times New Roman" w:hAnsi="Times New Roman" w:cs="Calibri"/>
          <w:sz w:val="26"/>
          <w:szCs w:val="26"/>
          <w:lang w:eastAsia="ar-SA"/>
        </w:rPr>
        <w:t>,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 подразделу 0203 «Мобилизационная и вневойсковая подготовка» запланированы средства на содержание инспектора ВУС за счет средств федерального бюджета в виде субвенции на осуществление первичного воинского учета в сумме </w:t>
      </w:r>
      <w:r w:rsidR="007C7818">
        <w:rPr>
          <w:rFonts w:ascii="Times New Roman" w:hAnsi="Times New Roman" w:cs="Calibri"/>
          <w:sz w:val="26"/>
          <w:szCs w:val="26"/>
          <w:lang w:eastAsia="ar-SA"/>
        </w:rPr>
        <w:t>22</w:t>
      </w:r>
      <w:r w:rsidR="00FD0CD0">
        <w:rPr>
          <w:rFonts w:ascii="Times New Roman" w:hAnsi="Times New Roman" w:cs="Calibri"/>
          <w:sz w:val="26"/>
          <w:szCs w:val="26"/>
          <w:lang w:eastAsia="ar-SA"/>
        </w:rPr>
        <w:t>7</w:t>
      </w:r>
      <w:r w:rsidR="007C7818">
        <w:rPr>
          <w:rFonts w:ascii="Times New Roman" w:hAnsi="Times New Roman" w:cs="Calibri"/>
          <w:sz w:val="26"/>
          <w:szCs w:val="26"/>
          <w:lang w:eastAsia="ar-SA"/>
        </w:rPr>
        <w:t>,</w:t>
      </w:r>
      <w:r w:rsidR="00FD0CD0">
        <w:rPr>
          <w:rFonts w:ascii="Times New Roman" w:hAnsi="Times New Roman" w:cs="Calibri"/>
          <w:sz w:val="26"/>
          <w:szCs w:val="26"/>
          <w:lang w:eastAsia="ar-SA"/>
        </w:rPr>
        <w:t>3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7C7818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, исполнено в полном объеме, в том числе: на выплату заработной платы – </w:t>
      </w:r>
      <w:r w:rsidR="007C7818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FD0CD0">
        <w:rPr>
          <w:rFonts w:ascii="Times New Roman" w:hAnsi="Times New Roman" w:cs="Calibri"/>
          <w:sz w:val="26"/>
          <w:szCs w:val="26"/>
          <w:lang w:eastAsia="ar-SA"/>
        </w:rPr>
        <w:t>54,2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7C7818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, начисления на заработную плату – </w:t>
      </w:r>
      <w:r w:rsidR="00BB5359" w:rsidRPr="00BB5359">
        <w:rPr>
          <w:rFonts w:ascii="Times New Roman" w:hAnsi="Times New Roman" w:cs="Calibri"/>
          <w:sz w:val="26"/>
          <w:szCs w:val="26"/>
          <w:lang w:eastAsia="ar-SA"/>
        </w:rPr>
        <w:t>4</w:t>
      </w:r>
      <w:r w:rsidR="00FD0CD0">
        <w:rPr>
          <w:rFonts w:ascii="Times New Roman" w:hAnsi="Times New Roman" w:cs="Calibri"/>
          <w:sz w:val="26"/>
          <w:szCs w:val="26"/>
          <w:lang w:eastAsia="ar-SA"/>
        </w:rPr>
        <w:t>6,6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7C7818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, закупка товаров, работ и услуг – </w:t>
      </w:r>
      <w:r w:rsidR="00DD7946">
        <w:rPr>
          <w:rFonts w:ascii="Times New Roman" w:hAnsi="Times New Roman" w:cs="Calibri"/>
          <w:sz w:val="26"/>
          <w:szCs w:val="26"/>
          <w:lang w:eastAsia="ar-SA"/>
        </w:rPr>
        <w:t>26,6</w:t>
      </w:r>
      <w:r w:rsidR="00BB5359" w:rsidRPr="00BB5359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7C7818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BB5359" w:rsidRPr="00BB5359">
        <w:rPr>
          <w:rFonts w:ascii="Times New Roman" w:hAnsi="Times New Roman" w:cs="Calibri"/>
          <w:sz w:val="26"/>
          <w:szCs w:val="26"/>
          <w:lang w:eastAsia="ar-SA"/>
        </w:rPr>
        <w:t>. По сравнению с 20</w:t>
      </w:r>
      <w:r w:rsidR="00DD7946">
        <w:rPr>
          <w:rFonts w:ascii="Times New Roman" w:hAnsi="Times New Roman" w:cs="Calibri"/>
          <w:sz w:val="26"/>
          <w:szCs w:val="26"/>
          <w:lang w:eastAsia="ar-SA"/>
        </w:rPr>
        <w:t>20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 годом расходы по данном</w:t>
      </w:r>
      <w:r w:rsidR="00BB5359" w:rsidRPr="00BB5359">
        <w:rPr>
          <w:rFonts w:ascii="Times New Roman" w:hAnsi="Times New Roman" w:cs="Calibri"/>
          <w:sz w:val="26"/>
          <w:szCs w:val="26"/>
          <w:lang w:eastAsia="ar-SA"/>
        </w:rPr>
        <w:t xml:space="preserve">у подразделу увеличились на </w:t>
      </w:r>
      <w:r w:rsidR="00DD7946">
        <w:rPr>
          <w:rFonts w:ascii="Times New Roman" w:hAnsi="Times New Roman" w:cs="Calibri"/>
          <w:sz w:val="26"/>
          <w:szCs w:val="26"/>
          <w:lang w:eastAsia="ar-SA"/>
        </w:rPr>
        <w:t>5,1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7C7818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BB5359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BB5359" w:rsidRPr="00BB5359" w:rsidRDefault="00F950FB" w:rsidP="00845686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45686">
        <w:rPr>
          <w:rFonts w:ascii="Times New Roman" w:hAnsi="Times New Roman"/>
          <w:bCs/>
          <w:sz w:val="26"/>
          <w:szCs w:val="26"/>
        </w:rPr>
        <w:t xml:space="preserve">По разделу </w:t>
      </w:r>
      <w:r w:rsidRPr="00845686">
        <w:rPr>
          <w:rFonts w:ascii="Times New Roman" w:hAnsi="Times New Roman"/>
          <w:b/>
          <w:bCs/>
          <w:sz w:val="26"/>
          <w:szCs w:val="26"/>
        </w:rPr>
        <w:t>«Национальная безопасность и правоохранительная деятельность</w:t>
      </w:r>
      <w:r w:rsidRPr="00780283">
        <w:rPr>
          <w:rFonts w:ascii="Times New Roman" w:hAnsi="Times New Roman"/>
          <w:b/>
          <w:bCs/>
          <w:sz w:val="26"/>
          <w:szCs w:val="26"/>
        </w:rPr>
        <w:t>»</w:t>
      </w:r>
      <w:r w:rsidR="00780283" w:rsidRPr="00780283">
        <w:rPr>
          <w:rFonts w:ascii="Times New Roman" w:hAnsi="Times New Roman"/>
          <w:bCs/>
          <w:sz w:val="26"/>
          <w:szCs w:val="26"/>
        </w:rPr>
        <w:t xml:space="preserve">, </w:t>
      </w:r>
      <w:r w:rsidR="00780283" w:rsidRPr="00780283">
        <w:rPr>
          <w:rStyle w:val="cs55c0b5d41"/>
          <w:rFonts w:ascii="Times New Roman" w:hAnsi="Times New Roman" w:cs="Times New Roman"/>
          <w:sz w:val="26"/>
          <w:szCs w:val="26"/>
        </w:rPr>
        <w:t>подразделу 0310</w:t>
      </w:r>
      <w:r w:rsidR="00780283" w:rsidRPr="00BB5359">
        <w:rPr>
          <w:rStyle w:val="cs55c0b5d41"/>
          <w:rFonts w:ascii="Times New Roman" w:hAnsi="Times New Roman" w:cs="Times New Roman"/>
          <w:sz w:val="26"/>
          <w:szCs w:val="26"/>
        </w:rPr>
        <w:t xml:space="preserve"> </w:t>
      </w:r>
      <w:r w:rsidRPr="00845686">
        <w:rPr>
          <w:rFonts w:ascii="Times New Roman" w:hAnsi="Times New Roman"/>
          <w:bCs/>
          <w:sz w:val="26"/>
          <w:szCs w:val="26"/>
        </w:rPr>
        <w:t xml:space="preserve">расходы </w:t>
      </w:r>
      <w:r w:rsidR="00DD7946">
        <w:rPr>
          <w:rFonts w:ascii="Times New Roman" w:hAnsi="Times New Roman"/>
          <w:bCs/>
          <w:sz w:val="26"/>
          <w:szCs w:val="26"/>
        </w:rPr>
        <w:t>предусмотрены средства</w:t>
      </w:r>
      <w:r w:rsidRPr="00845686">
        <w:rPr>
          <w:rFonts w:ascii="Times New Roman" w:hAnsi="Times New Roman"/>
          <w:bCs/>
          <w:sz w:val="26"/>
          <w:szCs w:val="26"/>
        </w:rPr>
        <w:t xml:space="preserve"> в сумме </w:t>
      </w:r>
      <w:r w:rsidR="00DD7946">
        <w:rPr>
          <w:rFonts w:ascii="Times New Roman" w:hAnsi="Times New Roman"/>
          <w:bCs/>
          <w:sz w:val="26"/>
          <w:szCs w:val="26"/>
        </w:rPr>
        <w:t>20,0</w:t>
      </w:r>
      <w:r w:rsidRPr="00845686">
        <w:rPr>
          <w:rFonts w:ascii="Times New Roman" w:hAnsi="Times New Roman"/>
          <w:bCs/>
          <w:sz w:val="26"/>
          <w:szCs w:val="26"/>
        </w:rPr>
        <w:t xml:space="preserve"> тыс.руб</w:t>
      </w:r>
      <w:r w:rsidR="00A51D56">
        <w:rPr>
          <w:rFonts w:ascii="Times New Roman" w:hAnsi="Times New Roman"/>
          <w:bCs/>
          <w:sz w:val="26"/>
          <w:szCs w:val="26"/>
        </w:rPr>
        <w:t>лей</w:t>
      </w:r>
      <w:r w:rsidR="00DD7946">
        <w:rPr>
          <w:rFonts w:ascii="Times New Roman" w:hAnsi="Times New Roman"/>
          <w:bCs/>
          <w:sz w:val="26"/>
          <w:szCs w:val="26"/>
        </w:rPr>
        <w:t>,</w:t>
      </w:r>
      <w:r w:rsidR="00BB5359" w:rsidRPr="00845686">
        <w:rPr>
          <w:rFonts w:ascii="Times New Roman" w:hAnsi="Times New Roman"/>
          <w:bCs/>
          <w:sz w:val="26"/>
          <w:szCs w:val="26"/>
        </w:rPr>
        <w:t xml:space="preserve"> исполнен</w:t>
      </w:r>
      <w:r w:rsidR="00DD7946">
        <w:rPr>
          <w:rFonts w:ascii="Times New Roman" w:hAnsi="Times New Roman"/>
          <w:bCs/>
          <w:sz w:val="26"/>
          <w:szCs w:val="26"/>
        </w:rPr>
        <w:t>ие в отчетном году не осуществлялось</w:t>
      </w:r>
      <w:r w:rsidR="00631E67">
        <w:rPr>
          <w:rStyle w:val="cs55c0b5d41"/>
          <w:rFonts w:ascii="Times New Roman" w:hAnsi="Times New Roman" w:cs="Times New Roman"/>
          <w:sz w:val="26"/>
          <w:szCs w:val="26"/>
        </w:rPr>
        <w:t>.</w:t>
      </w:r>
    </w:p>
    <w:p w:rsidR="00EC5605" w:rsidRPr="00135897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35897">
        <w:rPr>
          <w:rFonts w:ascii="Times New Roman" w:hAnsi="Times New Roman" w:cs="Calibri"/>
          <w:sz w:val="26"/>
          <w:szCs w:val="26"/>
          <w:lang w:eastAsia="ar-SA"/>
        </w:rPr>
        <w:t xml:space="preserve">По разделу </w:t>
      </w:r>
      <w:r w:rsidRPr="00135897">
        <w:rPr>
          <w:rFonts w:ascii="Times New Roman" w:hAnsi="Times New Roman" w:cs="Calibri"/>
          <w:b/>
          <w:sz w:val="26"/>
          <w:szCs w:val="26"/>
          <w:lang w:eastAsia="ar-SA"/>
        </w:rPr>
        <w:t>«Национальная экономика»</w:t>
      </w:r>
      <w:r w:rsidRPr="00135897">
        <w:rPr>
          <w:rFonts w:ascii="Times New Roman" w:hAnsi="Times New Roman" w:cs="Calibri"/>
          <w:sz w:val="26"/>
          <w:szCs w:val="26"/>
          <w:lang w:eastAsia="ar-SA"/>
        </w:rPr>
        <w:t xml:space="preserve"> запланирован</w:t>
      </w:r>
      <w:r w:rsidR="00587C60">
        <w:rPr>
          <w:rFonts w:ascii="Times New Roman" w:hAnsi="Times New Roman" w:cs="Calibri"/>
          <w:sz w:val="26"/>
          <w:szCs w:val="26"/>
          <w:lang w:eastAsia="ar-SA"/>
        </w:rPr>
        <w:t>ы</w:t>
      </w:r>
      <w:r w:rsidRPr="00135897">
        <w:rPr>
          <w:rFonts w:ascii="Times New Roman" w:hAnsi="Times New Roman" w:cs="Calibri"/>
          <w:sz w:val="26"/>
          <w:szCs w:val="26"/>
          <w:lang w:eastAsia="ar-SA"/>
        </w:rPr>
        <w:t xml:space="preserve"> расход</w:t>
      </w:r>
      <w:r w:rsidR="00587C60">
        <w:rPr>
          <w:rFonts w:ascii="Times New Roman" w:hAnsi="Times New Roman" w:cs="Calibri"/>
          <w:sz w:val="26"/>
          <w:szCs w:val="26"/>
          <w:lang w:eastAsia="ar-SA"/>
        </w:rPr>
        <w:t>ы</w:t>
      </w:r>
      <w:r w:rsidRPr="00135897">
        <w:rPr>
          <w:rFonts w:ascii="Times New Roman" w:hAnsi="Times New Roman" w:cs="Calibri"/>
          <w:sz w:val="26"/>
          <w:szCs w:val="26"/>
          <w:lang w:eastAsia="ar-SA"/>
        </w:rPr>
        <w:t xml:space="preserve"> на сумму </w:t>
      </w:r>
      <w:r w:rsidR="00DD7946">
        <w:rPr>
          <w:rFonts w:ascii="Times New Roman" w:hAnsi="Times New Roman" w:cs="Calibri"/>
          <w:sz w:val="26"/>
          <w:szCs w:val="26"/>
          <w:lang w:eastAsia="ar-SA"/>
        </w:rPr>
        <w:t>7 526,9</w:t>
      </w:r>
      <w:r w:rsidR="00247B82" w:rsidRPr="00135897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587C60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247B82" w:rsidRPr="00135897">
        <w:rPr>
          <w:rFonts w:ascii="Times New Roman" w:hAnsi="Times New Roman" w:cs="Calibri"/>
          <w:sz w:val="26"/>
          <w:szCs w:val="26"/>
          <w:lang w:eastAsia="ar-SA"/>
        </w:rPr>
        <w:t xml:space="preserve">, исполнение составило </w:t>
      </w:r>
      <w:r w:rsidR="00672E49">
        <w:rPr>
          <w:rFonts w:ascii="Times New Roman" w:hAnsi="Times New Roman" w:cs="Calibri"/>
          <w:sz w:val="26"/>
          <w:szCs w:val="26"/>
          <w:lang w:eastAsia="ar-SA"/>
        </w:rPr>
        <w:t>6 987,8</w:t>
      </w:r>
      <w:r w:rsidR="00135897" w:rsidRPr="00135897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587C60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135897" w:rsidRPr="00135897">
        <w:rPr>
          <w:rFonts w:ascii="Times New Roman" w:hAnsi="Times New Roman" w:cs="Calibri"/>
          <w:sz w:val="26"/>
          <w:szCs w:val="26"/>
          <w:lang w:eastAsia="ar-SA"/>
        </w:rPr>
        <w:t xml:space="preserve"> или 9</w:t>
      </w:r>
      <w:r w:rsidR="00672E49">
        <w:rPr>
          <w:rFonts w:ascii="Times New Roman" w:hAnsi="Times New Roman" w:cs="Calibri"/>
          <w:sz w:val="26"/>
          <w:szCs w:val="26"/>
          <w:lang w:eastAsia="ar-SA"/>
        </w:rPr>
        <w:t>2,8</w:t>
      </w:r>
      <w:r w:rsidR="00EE2C86" w:rsidRPr="00135897">
        <w:rPr>
          <w:rFonts w:ascii="Times New Roman" w:hAnsi="Times New Roman" w:cs="Calibri"/>
          <w:sz w:val="26"/>
          <w:szCs w:val="26"/>
          <w:lang w:eastAsia="ar-SA"/>
        </w:rPr>
        <w:t>% от плановых назначений, что меньше</w:t>
      </w:r>
      <w:r w:rsidR="00135897" w:rsidRPr="00135897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672E49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EE2C86" w:rsidRPr="00135897">
        <w:rPr>
          <w:rFonts w:ascii="Times New Roman" w:hAnsi="Times New Roman" w:cs="Calibri"/>
          <w:sz w:val="26"/>
          <w:szCs w:val="26"/>
          <w:lang w:eastAsia="ar-SA"/>
        </w:rPr>
        <w:t xml:space="preserve"> года на</w:t>
      </w:r>
      <w:r w:rsidR="00672E49">
        <w:rPr>
          <w:rFonts w:ascii="Times New Roman" w:hAnsi="Times New Roman" w:cs="Calibri"/>
          <w:sz w:val="26"/>
          <w:szCs w:val="26"/>
          <w:lang w:eastAsia="ar-SA"/>
        </w:rPr>
        <w:t xml:space="preserve"> 6 084,3</w:t>
      </w:r>
      <w:r w:rsidR="00587C60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EE2C86" w:rsidRPr="00135897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587C60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E2C86" w:rsidRPr="00135897">
        <w:rPr>
          <w:rFonts w:ascii="Times New Roman" w:hAnsi="Times New Roman" w:cs="Calibri"/>
          <w:sz w:val="26"/>
          <w:szCs w:val="26"/>
          <w:lang w:eastAsia="ar-SA"/>
        </w:rPr>
        <w:t xml:space="preserve">. </w:t>
      </w:r>
    </w:p>
    <w:p w:rsidR="004B393B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76E8C">
        <w:rPr>
          <w:rFonts w:ascii="Times New Roman" w:hAnsi="Times New Roman" w:cs="Calibri"/>
          <w:sz w:val="26"/>
          <w:szCs w:val="26"/>
          <w:lang w:eastAsia="ar-SA"/>
        </w:rPr>
        <w:t xml:space="preserve">По подразделу </w:t>
      </w:r>
      <w:r w:rsidRPr="00376E8C">
        <w:rPr>
          <w:rFonts w:ascii="Times New Roman" w:hAnsi="Times New Roman" w:cs="Calibri"/>
          <w:i/>
          <w:sz w:val="26"/>
          <w:szCs w:val="26"/>
          <w:lang w:eastAsia="ar-SA"/>
        </w:rPr>
        <w:t>0409 «Дорожное хозяйство (дорожные фонды)»</w:t>
      </w:r>
      <w:r w:rsidRPr="00376E8C">
        <w:rPr>
          <w:rFonts w:ascii="Times New Roman" w:hAnsi="Times New Roman" w:cs="Calibri"/>
          <w:sz w:val="26"/>
          <w:szCs w:val="26"/>
          <w:lang w:eastAsia="ar-SA"/>
        </w:rPr>
        <w:t xml:space="preserve"> запланирован</w:t>
      </w:r>
      <w:r w:rsidR="002831D5">
        <w:rPr>
          <w:rFonts w:ascii="Times New Roman" w:hAnsi="Times New Roman" w:cs="Calibri"/>
          <w:sz w:val="26"/>
          <w:szCs w:val="26"/>
          <w:lang w:eastAsia="ar-SA"/>
        </w:rPr>
        <w:t>ы</w:t>
      </w:r>
      <w:r w:rsidRPr="00376E8C">
        <w:rPr>
          <w:rFonts w:ascii="Times New Roman" w:hAnsi="Times New Roman" w:cs="Calibri"/>
          <w:sz w:val="26"/>
          <w:szCs w:val="26"/>
          <w:lang w:eastAsia="ar-SA"/>
        </w:rPr>
        <w:t xml:space="preserve"> расход</w:t>
      </w:r>
      <w:r w:rsidR="002831D5">
        <w:rPr>
          <w:rFonts w:ascii="Times New Roman" w:hAnsi="Times New Roman" w:cs="Calibri"/>
          <w:sz w:val="26"/>
          <w:szCs w:val="26"/>
          <w:lang w:eastAsia="ar-SA"/>
        </w:rPr>
        <w:t>ы</w:t>
      </w:r>
      <w:r w:rsidRPr="00376E8C">
        <w:rPr>
          <w:rFonts w:ascii="Times New Roman" w:hAnsi="Times New Roman" w:cs="Calibri"/>
          <w:sz w:val="26"/>
          <w:szCs w:val="26"/>
          <w:lang w:eastAsia="ar-SA"/>
        </w:rPr>
        <w:t xml:space="preserve"> на сумму </w:t>
      </w:r>
      <w:r w:rsidR="00672E49">
        <w:rPr>
          <w:rFonts w:ascii="Times New Roman" w:hAnsi="Times New Roman" w:cs="Calibri"/>
          <w:sz w:val="26"/>
          <w:szCs w:val="26"/>
          <w:lang w:eastAsia="ar-SA"/>
        </w:rPr>
        <w:t>6 459,9</w:t>
      </w:r>
      <w:r w:rsidRPr="00376E8C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2831D5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376E8C">
        <w:rPr>
          <w:rFonts w:ascii="Times New Roman" w:hAnsi="Times New Roman" w:cs="Calibri"/>
          <w:sz w:val="26"/>
          <w:szCs w:val="26"/>
          <w:lang w:eastAsia="ar-SA"/>
        </w:rPr>
        <w:t>.</w:t>
      </w:r>
      <w:r w:rsidR="004F2123" w:rsidRPr="00376E8C">
        <w:rPr>
          <w:rFonts w:ascii="Times New Roman" w:hAnsi="Times New Roman" w:cs="Calibri"/>
          <w:sz w:val="26"/>
          <w:szCs w:val="26"/>
          <w:lang w:eastAsia="ar-SA"/>
        </w:rPr>
        <w:t xml:space="preserve"> Исполнено по данному подразделу </w:t>
      </w:r>
      <w:r w:rsidR="00672E49">
        <w:rPr>
          <w:rFonts w:ascii="Times New Roman" w:hAnsi="Times New Roman" w:cs="Calibri"/>
          <w:sz w:val="26"/>
          <w:szCs w:val="26"/>
          <w:lang w:eastAsia="ar-SA"/>
        </w:rPr>
        <w:t>5 988,4</w:t>
      </w:r>
      <w:r w:rsidR="00376E8C" w:rsidRPr="00376E8C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2831D5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76E8C" w:rsidRPr="00376E8C">
        <w:rPr>
          <w:rFonts w:ascii="Times New Roman" w:hAnsi="Times New Roman" w:cs="Calibri"/>
          <w:sz w:val="26"/>
          <w:szCs w:val="26"/>
          <w:lang w:eastAsia="ar-SA"/>
        </w:rPr>
        <w:t xml:space="preserve"> или </w:t>
      </w:r>
      <w:r w:rsidR="00672E49">
        <w:rPr>
          <w:rFonts w:ascii="Times New Roman" w:hAnsi="Times New Roman" w:cs="Calibri"/>
          <w:sz w:val="26"/>
          <w:szCs w:val="26"/>
          <w:lang w:eastAsia="ar-SA"/>
        </w:rPr>
        <w:t>92,7</w:t>
      </w:r>
      <w:r w:rsidR="004B393B" w:rsidRPr="00376E8C">
        <w:rPr>
          <w:rFonts w:ascii="Times New Roman" w:hAnsi="Times New Roman" w:cs="Calibri"/>
          <w:sz w:val="26"/>
          <w:szCs w:val="26"/>
          <w:lang w:eastAsia="ar-SA"/>
        </w:rPr>
        <w:t xml:space="preserve">% от плановых назначений. </w:t>
      </w:r>
    </w:p>
    <w:p w:rsidR="00672E49" w:rsidRPr="00672E49" w:rsidRDefault="00376E8C" w:rsidP="00672E49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По данным пояснительной записки с</w:t>
      </w:r>
      <w:r w:rsidRPr="00376E8C">
        <w:rPr>
          <w:rFonts w:ascii="Times New Roman" w:hAnsi="Times New Roman" w:cs="Calibri"/>
          <w:sz w:val="26"/>
          <w:szCs w:val="26"/>
          <w:lang w:eastAsia="ar-SA"/>
        </w:rPr>
        <w:t xml:space="preserve">редства </w:t>
      </w:r>
      <w:r>
        <w:rPr>
          <w:rFonts w:ascii="Times New Roman" w:hAnsi="Times New Roman" w:cs="Calibri"/>
          <w:sz w:val="26"/>
          <w:szCs w:val="26"/>
          <w:lang w:eastAsia="ar-SA"/>
        </w:rPr>
        <w:t>израсходованы</w:t>
      </w:r>
      <w:r w:rsidRPr="00376E8C">
        <w:rPr>
          <w:rFonts w:ascii="Times New Roman" w:hAnsi="Times New Roman" w:cs="Calibri"/>
          <w:sz w:val="26"/>
          <w:szCs w:val="26"/>
          <w:lang w:eastAsia="ar-SA"/>
        </w:rPr>
        <w:t xml:space="preserve"> на</w:t>
      </w:r>
      <w:r w:rsidR="00672E49">
        <w:rPr>
          <w:rFonts w:ascii="Times New Roman" w:hAnsi="Times New Roman" w:cs="Calibri"/>
          <w:sz w:val="26"/>
          <w:szCs w:val="26"/>
          <w:lang w:eastAsia="ar-SA"/>
        </w:rPr>
        <w:t xml:space="preserve">: </w:t>
      </w:r>
      <w:r w:rsidR="00672E49"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арендную плату за пользование трактором Т-150К; услуги по механизированной очистке дорог от снега и обработку противогололедными материалами; ямочный ремонт дорог ул.Садовая в с.Глинищево и ул.Молодежная в с.Кабаличи; устройство парковочных площадок в с.Глинищево в районе домов №3,3А  по ул.Связистов и домов №22,23,25,31 по ул.Садовой; выполнение работ по разработке проектно-сметной документации на капитальный ремонт дороги по ул.Заречная в с.Глинищево; строительный контроль по объекту «Ремонт автомобильной дороги </w:t>
      </w:r>
      <w:r w:rsidR="00672E49"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по ул.Садовая от д.№2 до дома №18 в с.Глинищево Брянского района Брянской области»; строительный контроль по объекту «Ремонт автомобильной дороги по пл.К.Маркса в д.Титовка Брянского района Брянской области»; за выполнение работ по паспортизации дорог в с.Глинищево (пер.Шоссейный, ул.Октябрьская, ул.Восточная, ул.Связистов), д.Севрюково (ул.Луговая), д.Титовка (пл.К.Маркса), с.Хотылево (ул.Набережная); приобретение дизельного топлива, щебня, дорожных знаков, противогололедной смеси.</w:t>
      </w:r>
    </w:p>
    <w:p w:rsidR="00672E49" w:rsidRDefault="00672E49" w:rsidP="00536D10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рамках реализации ГП «Обеспечение реализации государственных полномочий в области строительства, архитектуры и развития дорожного хозяйства Брянской области» ПП «Автомобильные дороги»  в 2021 году были заключены и исполнены муниципальные  контракты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р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емонт автомобильной дороги по ул.Садовая от д.№2 до дома №18 в с.Глинищево Брянского района Брянской области на сумму  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690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р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емонт автомобильной дороги по пл.К.Маркса в д.Титовка Брянского района Брянской области на сумму 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719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672E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536D10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E0188">
        <w:rPr>
          <w:rFonts w:ascii="Times New Roman" w:hAnsi="Times New Roman" w:cs="Calibri"/>
          <w:i/>
          <w:sz w:val="26"/>
          <w:szCs w:val="26"/>
          <w:lang w:eastAsia="ar-SA"/>
        </w:rPr>
        <w:t xml:space="preserve">По подразделу 0412 </w:t>
      </w:r>
      <w:r w:rsidRPr="00FE0188">
        <w:rPr>
          <w:rFonts w:ascii="Times New Roman" w:hAnsi="Times New Roman" w:cs="Calibri"/>
          <w:sz w:val="26"/>
          <w:szCs w:val="26"/>
          <w:lang w:eastAsia="ar-SA"/>
        </w:rPr>
        <w:t xml:space="preserve">исполнено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999,4</w:t>
      </w:r>
      <w:r w:rsidR="00FE0188" w:rsidRPr="00FE0188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047A7A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FE0188" w:rsidRPr="00FE0188">
        <w:rPr>
          <w:rFonts w:ascii="Times New Roman" w:hAnsi="Times New Roman" w:cs="Calibri"/>
          <w:sz w:val="26"/>
          <w:szCs w:val="26"/>
          <w:lang w:eastAsia="ar-SA"/>
        </w:rPr>
        <w:t xml:space="preserve"> (исполнено на 9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3,7</w:t>
      </w:r>
      <w:r w:rsidR="00FE0188" w:rsidRPr="00FE0188">
        <w:rPr>
          <w:rFonts w:ascii="Times New Roman" w:hAnsi="Times New Roman" w:cs="Calibri"/>
          <w:sz w:val="26"/>
          <w:szCs w:val="26"/>
          <w:lang w:eastAsia="ar-SA"/>
        </w:rPr>
        <w:t>%), что больше аналогичного показателя по итогам исполнения 20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FE0188" w:rsidRPr="00FE0188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97,7</w:t>
      </w:r>
      <w:r w:rsidR="0008178E" w:rsidRPr="00FE0188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CD049C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D06572" w:rsidRPr="00FE0188">
        <w:rPr>
          <w:rFonts w:ascii="Times New Roman" w:hAnsi="Times New Roman" w:cs="Calibri"/>
          <w:sz w:val="26"/>
          <w:szCs w:val="26"/>
          <w:lang w:eastAsia="ar-SA"/>
        </w:rPr>
        <w:t>.</w:t>
      </w:r>
      <w:r w:rsidRPr="00FE0188">
        <w:rPr>
          <w:rFonts w:ascii="Times New Roman" w:hAnsi="Times New Roman" w:cs="Calibri"/>
          <w:sz w:val="26"/>
          <w:szCs w:val="26"/>
          <w:lang w:eastAsia="ar-SA"/>
        </w:rPr>
        <w:t xml:space="preserve"> Расходы</w:t>
      </w:r>
      <w:r w:rsidR="00FE0188" w:rsidRPr="00FE0188">
        <w:rPr>
          <w:rFonts w:ascii="Times New Roman" w:hAnsi="Times New Roman" w:cs="Calibri"/>
          <w:sz w:val="26"/>
          <w:szCs w:val="26"/>
          <w:lang w:eastAsia="ar-SA"/>
        </w:rPr>
        <w:t>, по данным пояснительной записки,</w:t>
      </w:r>
      <w:r w:rsidRPr="00FE0188">
        <w:rPr>
          <w:rFonts w:ascii="Times New Roman" w:hAnsi="Times New Roman" w:cs="Calibri"/>
          <w:sz w:val="26"/>
          <w:szCs w:val="26"/>
          <w:lang w:eastAsia="ar-SA"/>
        </w:rPr>
        <w:t xml:space="preserve"> осуществлены на </w:t>
      </w:r>
      <w:r w:rsidR="00CD049C">
        <w:rPr>
          <w:rFonts w:ascii="Times New Roman" w:hAnsi="Times New Roman" w:cs="Calibri"/>
          <w:sz w:val="26"/>
          <w:szCs w:val="26"/>
          <w:lang w:eastAsia="ar-SA"/>
        </w:rPr>
        <w:t xml:space="preserve">оплату </w:t>
      </w:r>
      <w:r w:rsidR="00536D10" w:rsidRPr="00536D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 по подготовке межевого плана на объект «</w:t>
      </w:r>
      <w:r w:rsidR="00536D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536D10" w:rsidRPr="00536D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емориальный комплекс погибшим воинам-односельчанам» в с.Хотылево; межевых планов на земельные участки под площадками ТБО в с.Глинищево (ул.П.М.Яшенина,10П; ул.П.М.Яшенина,6П; ул.Садовая, 23П; ул.Садовая, 43П; ул.Октябрьская, 17П; ул.Связистов, 4П); межевого плана на земельный участок (ул.П.М.Яшенина от д.№37 до гимназии по ул.Садовая); межевого плана на земельный участок (одиночное захоронение неизвестного солдата в д.Титовка); межевого плана на земельный участок (с.Глинищево, ул.Садовая, между д.15 и д.18); межевого плана на невостребованные земельные доли МУСХП им.К.Маркса; проекта планирования и межевания территории земельного участка в д.Сельцо; межевых планов на земельные участки жилых домов  в с.Глинищево (№22,23,25,31 по ул.Садовой; №3,3а по ул.Связистов);  оформлению объектов недвижимости в собственность поселения; публикации информации; оценке имущества (нежилого помещения: с.Глинищево, ул.Садовой, 36; нежилого здания: с.Глинищево, ул.П.М.Яшенина, 47а); проведению топографической съемки земельного участка территории жилых домов №21,22,23 по ул.Садовой в с.Глинищево. </w:t>
      </w:r>
    </w:p>
    <w:p w:rsidR="0008178E" w:rsidRPr="002114C1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114C1">
        <w:rPr>
          <w:rFonts w:ascii="Times New Roman" w:hAnsi="Times New Roman" w:cs="Calibri"/>
          <w:sz w:val="26"/>
          <w:szCs w:val="26"/>
          <w:lang w:eastAsia="ar-SA"/>
        </w:rPr>
        <w:t xml:space="preserve">По разделу </w:t>
      </w:r>
      <w:r w:rsidRPr="002114C1">
        <w:rPr>
          <w:rFonts w:ascii="Times New Roman" w:hAnsi="Times New Roman" w:cs="Calibri"/>
          <w:b/>
          <w:sz w:val="26"/>
          <w:szCs w:val="26"/>
          <w:lang w:eastAsia="ar-SA"/>
        </w:rPr>
        <w:t>«Жилищно-коммунальное хозяйство»</w:t>
      </w:r>
      <w:r w:rsidRPr="002114C1">
        <w:rPr>
          <w:rFonts w:ascii="Times New Roman" w:hAnsi="Times New Roman" w:cs="Calibri"/>
          <w:sz w:val="26"/>
          <w:szCs w:val="26"/>
          <w:lang w:eastAsia="ar-SA"/>
        </w:rPr>
        <w:t xml:space="preserve"> запланировано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18 005,6</w:t>
      </w:r>
      <w:r w:rsidR="0008178E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102AE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08178E" w:rsidRPr="002114C1">
        <w:rPr>
          <w:rFonts w:ascii="Times New Roman" w:hAnsi="Times New Roman" w:cs="Calibri"/>
          <w:sz w:val="26"/>
          <w:szCs w:val="26"/>
          <w:lang w:eastAsia="ar-SA"/>
        </w:rPr>
        <w:t xml:space="preserve">, исполнение составило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17 226,9</w:t>
      </w:r>
      <w:r w:rsidR="0008178E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102AE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08178E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или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95,7</w:t>
      </w:r>
      <w:r w:rsidR="00023BB3" w:rsidRPr="002114C1">
        <w:rPr>
          <w:rFonts w:ascii="Times New Roman" w:hAnsi="Times New Roman" w:cs="Calibri"/>
          <w:sz w:val="26"/>
          <w:szCs w:val="26"/>
          <w:lang w:eastAsia="ar-SA"/>
        </w:rPr>
        <w:t xml:space="preserve">% от плановых назначений, что </w:t>
      </w:r>
      <w:r w:rsidR="009102AE">
        <w:rPr>
          <w:rFonts w:ascii="Times New Roman" w:hAnsi="Times New Roman" w:cs="Calibri"/>
          <w:sz w:val="26"/>
          <w:szCs w:val="26"/>
          <w:lang w:eastAsia="ar-SA"/>
        </w:rPr>
        <w:t>меньше</w:t>
      </w:r>
      <w:r w:rsidR="002114C1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023BB3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3 698,0</w:t>
      </w:r>
      <w:r w:rsidR="00023BB3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тыс.</w:t>
      </w:r>
      <w:r w:rsidR="003E439C">
        <w:rPr>
          <w:rFonts w:ascii="Times New Roman" w:hAnsi="Times New Roman" w:cs="Calibri"/>
          <w:sz w:val="26"/>
          <w:szCs w:val="26"/>
          <w:lang w:eastAsia="ar-SA"/>
        </w:rPr>
        <w:t>рублей</w:t>
      </w:r>
      <w:r w:rsidR="002114C1" w:rsidRPr="002114C1">
        <w:rPr>
          <w:rFonts w:ascii="Times New Roman" w:hAnsi="Times New Roman" w:cs="Calibri"/>
          <w:sz w:val="26"/>
          <w:szCs w:val="26"/>
          <w:lang w:eastAsia="ar-SA"/>
        </w:rPr>
        <w:t xml:space="preserve">. </w:t>
      </w:r>
    </w:p>
    <w:p w:rsidR="002114C1" w:rsidRPr="007841F4" w:rsidRDefault="00EC5605" w:rsidP="002114C1">
      <w:pPr>
        <w:snapToGrid w:val="0"/>
        <w:spacing w:after="0" w:line="240" w:lineRule="auto"/>
        <w:ind w:firstLine="709"/>
        <w:jc w:val="both"/>
        <w:outlineLvl w:val="2"/>
        <w:rPr>
          <w:rFonts w:ascii="Times New Roman" w:hAnsi="Times New Roman" w:cs="Calibri"/>
          <w:sz w:val="26"/>
          <w:szCs w:val="26"/>
          <w:lang w:eastAsia="ar-SA"/>
        </w:rPr>
      </w:pPr>
      <w:r w:rsidRPr="002114C1">
        <w:rPr>
          <w:rFonts w:ascii="Times New Roman" w:hAnsi="Times New Roman" w:cs="Calibri"/>
          <w:i/>
          <w:sz w:val="26"/>
          <w:szCs w:val="26"/>
          <w:lang w:eastAsia="ar-SA"/>
        </w:rPr>
        <w:t>По подразделу «Жилищное хозяйство»</w:t>
      </w:r>
      <w:r w:rsidR="003E439C">
        <w:rPr>
          <w:rFonts w:ascii="Times New Roman" w:hAnsi="Times New Roman" w:cs="Calibri"/>
          <w:i/>
          <w:sz w:val="26"/>
          <w:szCs w:val="26"/>
          <w:lang w:eastAsia="ar-SA"/>
        </w:rPr>
        <w:t xml:space="preserve"> </w:t>
      </w:r>
      <w:r w:rsidR="00023BB3" w:rsidRPr="002114C1">
        <w:rPr>
          <w:rFonts w:ascii="Times New Roman" w:hAnsi="Times New Roman" w:cs="Calibri"/>
          <w:sz w:val="26"/>
          <w:szCs w:val="26"/>
          <w:lang w:eastAsia="ar-SA"/>
        </w:rPr>
        <w:t>планировались</w:t>
      </w:r>
      <w:r w:rsidR="003E439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F47C3D" w:rsidRPr="002114C1">
        <w:rPr>
          <w:rFonts w:ascii="Times New Roman" w:hAnsi="Times New Roman" w:cs="Calibri"/>
          <w:sz w:val="26"/>
          <w:szCs w:val="26"/>
          <w:lang w:eastAsia="ar-SA"/>
        </w:rPr>
        <w:t xml:space="preserve">расходы в сумме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433,2</w:t>
      </w:r>
      <w:r w:rsidR="002114C1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023BB3" w:rsidRPr="002114C1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3E439C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023BB3" w:rsidRPr="002114C1">
        <w:rPr>
          <w:rFonts w:ascii="Times New Roman" w:hAnsi="Times New Roman" w:cs="Calibri"/>
          <w:sz w:val="26"/>
          <w:szCs w:val="26"/>
          <w:lang w:eastAsia="ar-SA"/>
        </w:rPr>
        <w:t xml:space="preserve">, исполнение составило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259,9</w:t>
      </w:r>
      <w:r w:rsidR="00023BB3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тыс.ру</w:t>
      </w:r>
      <w:r w:rsidR="006965DB" w:rsidRPr="002114C1">
        <w:rPr>
          <w:rFonts w:ascii="Times New Roman" w:hAnsi="Times New Roman" w:cs="Calibri"/>
          <w:sz w:val="26"/>
          <w:szCs w:val="26"/>
          <w:lang w:eastAsia="ar-SA"/>
        </w:rPr>
        <w:t>б</w:t>
      </w:r>
      <w:r w:rsidR="003E439C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2114C1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(процент исполнения -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60,0</w:t>
      </w:r>
      <w:r w:rsidR="002114C1" w:rsidRPr="002114C1">
        <w:rPr>
          <w:rFonts w:ascii="Times New Roman" w:hAnsi="Times New Roman" w:cs="Calibri"/>
          <w:sz w:val="26"/>
          <w:szCs w:val="26"/>
          <w:lang w:eastAsia="ar-SA"/>
        </w:rPr>
        <w:t>)</w:t>
      </w:r>
      <w:r w:rsidR="006965DB" w:rsidRPr="002114C1">
        <w:rPr>
          <w:rFonts w:ascii="Times New Roman" w:hAnsi="Times New Roman" w:cs="Calibri"/>
          <w:sz w:val="26"/>
          <w:szCs w:val="26"/>
          <w:lang w:eastAsia="ar-SA"/>
        </w:rPr>
        <w:t xml:space="preserve">, </w:t>
      </w:r>
      <w:r w:rsidR="002114C1" w:rsidRPr="002114C1">
        <w:rPr>
          <w:rFonts w:ascii="Times New Roman" w:hAnsi="Times New Roman" w:cs="Calibri"/>
          <w:sz w:val="26"/>
          <w:szCs w:val="26"/>
          <w:lang w:eastAsia="ar-SA"/>
        </w:rPr>
        <w:t xml:space="preserve">что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меньше</w:t>
      </w:r>
      <w:r w:rsidR="002114C1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аналогичного показателя по итогам исполнения за 20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2114C1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год на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56,1</w:t>
      </w:r>
      <w:r w:rsidR="002114C1" w:rsidRPr="002114C1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8C5E22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2114C1" w:rsidRPr="007841F4">
        <w:rPr>
          <w:rFonts w:ascii="Times New Roman" w:hAnsi="Times New Roman" w:cs="Calibri"/>
          <w:sz w:val="26"/>
          <w:szCs w:val="26"/>
          <w:lang w:eastAsia="ar-SA"/>
        </w:rPr>
        <w:t xml:space="preserve"> – на обеспечение мероприятий по капитальному ремонту многоквартирных домов</w:t>
      </w:r>
      <w:r w:rsidR="002114C1">
        <w:rPr>
          <w:rFonts w:ascii="Times New Roman" w:hAnsi="Times New Roman" w:cs="Calibri"/>
          <w:sz w:val="26"/>
          <w:szCs w:val="26"/>
          <w:lang w:eastAsia="ar-SA"/>
        </w:rPr>
        <w:t xml:space="preserve"> (за счет средств трансферта).</w:t>
      </w:r>
    </w:p>
    <w:p w:rsidR="008C580A" w:rsidRPr="00536D10" w:rsidRDefault="00536D10" w:rsidP="00536D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i/>
          <w:sz w:val="26"/>
          <w:szCs w:val="26"/>
          <w:lang w:eastAsia="ar-SA"/>
        </w:rPr>
        <w:t xml:space="preserve">          </w:t>
      </w:r>
      <w:r w:rsidR="00EC5605" w:rsidRPr="008C580A">
        <w:rPr>
          <w:rFonts w:ascii="Times New Roman" w:hAnsi="Times New Roman"/>
          <w:i/>
          <w:sz w:val="26"/>
          <w:szCs w:val="26"/>
          <w:lang w:eastAsia="ar-SA"/>
        </w:rPr>
        <w:t xml:space="preserve">По </w:t>
      </w:r>
      <w:r w:rsidR="00D75299" w:rsidRPr="008C580A">
        <w:rPr>
          <w:rFonts w:ascii="Times New Roman" w:hAnsi="Times New Roman"/>
          <w:i/>
          <w:sz w:val="26"/>
          <w:szCs w:val="26"/>
          <w:lang w:eastAsia="ar-SA"/>
        </w:rPr>
        <w:t>под</w:t>
      </w:r>
      <w:r w:rsidR="00EC5605" w:rsidRPr="008C580A">
        <w:rPr>
          <w:rFonts w:ascii="Times New Roman" w:hAnsi="Times New Roman"/>
          <w:i/>
          <w:sz w:val="26"/>
          <w:szCs w:val="26"/>
          <w:lang w:eastAsia="ar-SA"/>
        </w:rPr>
        <w:t>разделу «Коммунальное хозяйство»</w:t>
      </w:r>
      <w:r w:rsidR="00800B2C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6107CA" w:rsidRPr="008C580A">
        <w:rPr>
          <w:rFonts w:ascii="Times New Roman" w:hAnsi="Times New Roman"/>
          <w:sz w:val="26"/>
          <w:szCs w:val="26"/>
          <w:lang w:eastAsia="ar-SA"/>
        </w:rPr>
        <w:t>расходы в 20</w:t>
      </w:r>
      <w:r w:rsidR="00800B2C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FF49AB" w:rsidRPr="008C580A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="00976766">
        <w:rPr>
          <w:rFonts w:ascii="Times New Roman" w:hAnsi="Times New Roman"/>
          <w:sz w:val="26"/>
          <w:szCs w:val="26"/>
          <w:lang w:eastAsia="ar-SA"/>
        </w:rPr>
        <w:t xml:space="preserve">планировались в сумме </w:t>
      </w:r>
      <w:r>
        <w:rPr>
          <w:rFonts w:ascii="Times New Roman" w:hAnsi="Times New Roman"/>
          <w:sz w:val="26"/>
          <w:szCs w:val="26"/>
          <w:lang w:eastAsia="ar-SA"/>
        </w:rPr>
        <w:t>876,0</w:t>
      </w:r>
      <w:r w:rsidR="006107CA" w:rsidRPr="008C580A">
        <w:rPr>
          <w:rFonts w:ascii="Times New Roman" w:hAnsi="Times New Roman"/>
          <w:sz w:val="26"/>
          <w:szCs w:val="26"/>
          <w:lang w:eastAsia="ar-SA"/>
        </w:rPr>
        <w:t xml:space="preserve"> тыс.руб</w:t>
      </w:r>
      <w:r w:rsidR="00976766">
        <w:rPr>
          <w:rFonts w:ascii="Times New Roman" w:hAnsi="Times New Roman"/>
          <w:sz w:val="26"/>
          <w:szCs w:val="26"/>
          <w:lang w:eastAsia="ar-SA"/>
        </w:rPr>
        <w:t>лей</w:t>
      </w:r>
      <w:r w:rsidR="006107CA" w:rsidRPr="008C580A">
        <w:rPr>
          <w:rFonts w:ascii="Times New Roman" w:hAnsi="Times New Roman"/>
          <w:sz w:val="26"/>
          <w:szCs w:val="26"/>
          <w:lang w:eastAsia="ar-SA"/>
        </w:rPr>
        <w:t xml:space="preserve">, исполнение составило </w:t>
      </w:r>
      <w:r w:rsidR="00976766">
        <w:rPr>
          <w:rFonts w:ascii="Times New Roman" w:hAnsi="Times New Roman"/>
          <w:sz w:val="26"/>
          <w:szCs w:val="26"/>
          <w:lang w:eastAsia="ar-SA"/>
        </w:rPr>
        <w:t>100,0</w:t>
      </w:r>
      <w:r w:rsidR="003F40E3" w:rsidRPr="008C580A">
        <w:rPr>
          <w:rFonts w:ascii="Times New Roman" w:hAnsi="Times New Roman"/>
          <w:sz w:val="26"/>
          <w:szCs w:val="26"/>
          <w:lang w:eastAsia="ar-SA"/>
        </w:rPr>
        <w:t xml:space="preserve">% или </w:t>
      </w:r>
      <w:r>
        <w:rPr>
          <w:rFonts w:ascii="Times New Roman" w:hAnsi="Times New Roman"/>
          <w:sz w:val="26"/>
          <w:szCs w:val="26"/>
          <w:lang w:eastAsia="ar-SA"/>
        </w:rPr>
        <w:t>876,0</w:t>
      </w:r>
      <w:r w:rsidR="003F40E3" w:rsidRPr="008C580A">
        <w:rPr>
          <w:rFonts w:ascii="Times New Roman" w:hAnsi="Times New Roman"/>
          <w:sz w:val="26"/>
          <w:szCs w:val="26"/>
          <w:lang w:eastAsia="ar-SA"/>
        </w:rPr>
        <w:t xml:space="preserve"> тыс.руб</w:t>
      </w:r>
      <w:r w:rsidR="00976766">
        <w:rPr>
          <w:rFonts w:ascii="Times New Roman" w:hAnsi="Times New Roman"/>
          <w:sz w:val="26"/>
          <w:szCs w:val="26"/>
          <w:lang w:eastAsia="ar-SA"/>
        </w:rPr>
        <w:t>лей</w:t>
      </w:r>
      <w:r w:rsidR="003F40E3" w:rsidRPr="008C580A">
        <w:rPr>
          <w:rFonts w:ascii="Times New Roman" w:hAnsi="Times New Roman"/>
          <w:sz w:val="26"/>
          <w:szCs w:val="26"/>
          <w:lang w:eastAsia="ar-SA"/>
        </w:rPr>
        <w:t xml:space="preserve"> (в 20</w:t>
      </w:r>
      <w:r>
        <w:rPr>
          <w:rFonts w:ascii="Times New Roman" w:hAnsi="Times New Roman"/>
          <w:sz w:val="26"/>
          <w:szCs w:val="26"/>
          <w:lang w:eastAsia="ar-SA"/>
        </w:rPr>
        <w:t>20</w:t>
      </w:r>
      <w:r w:rsidR="003F40E3" w:rsidRPr="008C580A">
        <w:rPr>
          <w:rFonts w:ascii="Times New Roman" w:hAnsi="Times New Roman"/>
          <w:sz w:val="26"/>
          <w:szCs w:val="26"/>
          <w:lang w:eastAsia="ar-SA"/>
        </w:rPr>
        <w:t xml:space="preserve"> году расходы по данному подразделу </w:t>
      </w:r>
      <w:r w:rsidR="00976766">
        <w:rPr>
          <w:rFonts w:ascii="Times New Roman" w:hAnsi="Times New Roman"/>
          <w:sz w:val="26"/>
          <w:szCs w:val="26"/>
          <w:lang w:eastAsia="ar-SA"/>
        </w:rPr>
        <w:t xml:space="preserve">составили </w:t>
      </w:r>
      <w:r>
        <w:rPr>
          <w:rFonts w:ascii="Times New Roman" w:hAnsi="Times New Roman"/>
          <w:sz w:val="26"/>
          <w:szCs w:val="26"/>
          <w:lang w:eastAsia="ar-SA"/>
        </w:rPr>
        <w:t>366,2</w:t>
      </w:r>
      <w:r w:rsidR="00976766">
        <w:rPr>
          <w:rFonts w:ascii="Times New Roman" w:hAnsi="Times New Roman"/>
          <w:sz w:val="26"/>
          <w:szCs w:val="26"/>
          <w:lang w:eastAsia="ar-SA"/>
        </w:rPr>
        <w:t xml:space="preserve"> тыс.рублей</w:t>
      </w:r>
      <w:r w:rsidR="003F40E3" w:rsidRPr="008C580A">
        <w:rPr>
          <w:rFonts w:ascii="Times New Roman" w:hAnsi="Times New Roman"/>
          <w:sz w:val="26"/>
          <w:szCs w:val="26"/>
          <w:lang w:eastAsia="ar-SA"/>
        </w:rPr>
        <w:t>).</w:t>
      </w:r>
      <w:r w:rsidR="0097676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36D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Расходы направлены на возмещение стоимости изъятого имущества (артезианской скважины (с.Глинищево, пер.Заречный,1а) ООО </w:t>
      </w:r>
      <w:r w:rsidRPr="00536D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«Теплоэнергосервис» по решению Арбитражного суда Брянской области (дело №09-8001/2020 от 01.07.2021г.).</w:t>
      </w:r>
    </w:p>
    <w:p w:rsidR="00FF49AB" w:rsidRPr="00EF7A31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F7A31">
        <w:rPr>
          <w:rFonts w:ascii="Times New Roman" w:hAnsi="Times New Roman" w:cs="Calibri"/>
          <w:i/>
          <w:sz w:val="26"/>
          <w:szCs w:val="26"/>
          <w:lang w:eastAsia="ar-SA"/>
        </w:rPr>
        <w:t xml:space="preserve">По </w:t>
      </w:r>
      <w:r w:rsidR="00D75299" w:rsidRPr="00EF7A31">
        <w:rPr>
          <w:rFonts w:ascii="Times New Roman" w:hAnsi="Times New Roman" w:cs="Calibri"/>
          <w:i/>
          <w:sz w:val="26"/>
          <w:szCs w:val="26"/>
          <w:lang w:eastAsia="ar-SA"/>
        </w:rPr>
        <w:t>под</w:t>
      </w:r>
      <w:r w:rsidRPr="00EF7A31">
        <w:rPr>
          <w:rFonts w:ascii="Times New Roman" w:hAnsi="Times New Roman" w:cs="Calibri"/>
          <w:i/>
          <w:sz w:val="26"/>
          <w:szCs w:val="26"/>
          <w:lang w:eastAsia="ar-SA"/>
        </w:rPr>
        <w:t>разделу «Благоустройство»</w:t>
      </w:r>
      <w:r w:rsidRPr="00EF7A31">
        <w:rPr>
          <w:rFonts w:ascii="Times New Roman" w:hAnsi="Times New Roman" w:cs="Calibri"/>
          <w:sz w:val="26"/>
          <w:szCs w:val="26"/>
          <w:lang w:eastAsia="ar-SA"/>
        </w:rPr>
        <w:t xml:space="preserve"> средства запланированы </w:t>
      </w:r>
      <w:r w:rsidR="00D75299" w:rsidRPr="00EF7A31">
        <w:rPr>
          <w:rFonts w:ascii="Times New Roman" w:hAnsi="Times New Roman" w:cs="Calibri"/>
          <w:sz w:val="26"/>
          <w:szCs w:val="26"/>
          <w:lang w:eastAsia="ar-SA"/>
        </w:rPr>
        <w:t xml:space="preserve">в размере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16 696,5</w:t>
      </w:r>
      <w:r w:rsidR="00FF49AB" w:rsidRPr="00EF7A31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FF49AB" w:rsidRPr="00EF7A31">
        <w:rPr>
          <w:rFonts w:ascii="Times New Roman" w:hAnsi="Times New Roman" w:cs="Calibri"/>
          <w:sz w:val="26"/>
          <w:szCs w:val="26"/>
          <w:lang w:eastAsia="ar-SA"/>
        </w:rPr>
        <w:t xml:space="preserve">, </w:t>
      </w:r>
      <w:r w:rsidR="00761DAC" w:rsidRPr="00EF7A31">
        <w:rPr>
          <w:rFonts w:ascii="Times New Roman" w:hAnsi="Times New Roman" w:cs="Calibri"/>
          <w:sz w:val="26"/>
          <w:szCs w:val="26"/>
          <w:lang w:eastAsia="ar-SA"/>
        </w:rPr>
        <w:t xml:space="preserve">исполнение составило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16 091,0</w:t>
      </w:r>
      <w:r w:rsidR="00761DAC" w:rsidRPr="00EF7A31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761DAC" w:rsidRPr="00EF7A31">
        <w:rPr>
          <w:rFonts w:ascii="Times New Roman" w:hAnsi="Times New Roman" w:cs="Calibri"/>
          <w:sz w:val="26"/>
          <w:szCs w:val="26"/>
          <w:lang w:eastAsia="ar-SA"/>
        </w:rPr>
        <w:t xml:space="preserve"> или </w:t>
      </w:r>
      <w:r w:rsidR="00536D10">
        <w:rPr>
          <w:rFonts w:ascii="Times New Roman" w:hAnsi="Times New Roman" w:cs="Calibri"/>
          <w:sz w:val="26"/>
          <w:szCs w:val="26"/>
          <w:lang w:eastAsia="ar-SA"/>
        </w:rPr>
        <w:t>96,4</w:t>
      </w:r>
      <w:r w:rsidR="00761DAC" w:rsidRPr="00EF7A31">
        <w:rPr>
          <w:rFonts w:ascii="Times New Roman" w:hAnsi="Times New Roman" w:cs="Calibri"/>
          <w:sz w:val="26"/>
          <w:szCs w:val="26"/>
          <w:lang w:eastAsia="ar-SA"/>
        </w:rPr>
        <w:t xml:space="preserve">%, что на 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3 244,3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EF7A31" w:rsidRPr="00EF7A31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EF7A31" w:rsidRPr="00EF7A31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больше</w:t>
      </w:r>
      <w:r w:rsidR="00EF7A31" w:rsidRPr="00EF7A31">
        <w:rPr>
          <w:rFonts w:ascii="Times New Roman" w:hAnsi="Times New Roman" w:cs="Calibri"/>
          <w:sz w:val="26"/>
          <w:szCs w:val="26"/>
          <w:lang w:eastAsia="ar-SA"/>
        </w:rPr>
        <w:t xml:space="preserve"> исполнения 20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761DAC" w:rsidRPr="00EF7A31">
        <w:rPr>
          <w:rFonts w:ascii="Times New Roman" w:hAnsi="Times New Roman" w:cs="Calibri"/>
          <w:sz w:val="26"/>
          <w:szCs w:val="26"/>
          <w:lang w:eastAsia="ar-SA"/>
        </w:rPr>
        <w:t xml:space="preserve"> года. </w:t>
      </w:r>
    </w:p>
    <w:p w:rsidR="00554F75" w:rsidRPr="001B16FC" w:rsidRDefault="007A5B23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B16FC">
        <w:rPr>
          <w:rFonts w:ascii="Times New Roman" w:hAnsi="Times New Roman" w:cs="Calibri"/>
          <w:sz w:val="26"/>
          <w:szCs w:val="26"/>
          <w:lang w:eastAsia="ar-SA"/>
        </w:rPr>
        <w:t>По данному подразделу осуществлены следующие расходы:</w:t>
      </w:r>
    </w:p>
    <w:p w:rsidR="007A5B23" w:rsidRDefault="007A5B23" w:rsidP="00C15BF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B16FC">
        <w:rPr>
          <w:rFonts w:ascii="Times New Roman" w:hAnsi="Times New Roman" w:cs="Calibri"/>
          <w:sz w:val="26"/>
          <w:szCs w:val="26"/>
          <w:lang w:eastAsia="ar-SA"/>
        </w:rPr>
        <w:t xml:space="preserve">- на уличное освещение – </w:t>
      </w:r>
      <w:r w:rsidR="001B16FC" w:rsidRPr="001B16FC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 566,9</w:t>
      </w:r>
      <w:r w:rsidR="001B16FC" w:rsidRPr="001B16FC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1B16FC" w:rsidRPr="001B16FC">
        <w:rPr>
          <w:rFonts w:ascii="Times New Roman" w:hAnsi="Times New Roman" w:cs="Calibri"/>
          <w:sz w:val="26"/>
          <w:szCs w:val="26"/>
          <w:lang w:eastAsia="ar-SA"/>
        </w:rPr>
        <w:t xml:space="preserve"> (по итогам исполнения за 20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1B16FC" w:rsidRPr="001B16FC">
        <w:rPr>
          <w:rFonts w:ascii="Times New Roman" w:hAnsi="Times New Roman" w:cs="Calibri"/>
          <w:sz w:val="26"/>
          <w:szCs w:val="26"/>
          <w:lang w:eastAsia="ar-SA"/>
        </w:rPr>
        <w:t xml:space="preserve"> год этот показатель составил </w:t>
      </w:r>
      <w:r w:rsidRPr="001B16FC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 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7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33,8</w:t>
      </w:r>
      <w:r w:rsidRPr="001B16FC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1B16FC" w:rsidRPr="001B16FC">
        <w:rPr>
          <w:rFonts w:ascii="Times New Roman" w:hAnsi="Times New Roman" w:cs="Calibri"/>
          <w:sz w:val="26"/>
          <w:szCs w:val="26"/>
          <w:lang w:eastAsia="ar-SA"/>
        </w:rPr>
        <w:t>)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;</w:t>
      </w:r>
      <w:r w:rsidRPr="001B16F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2E1E6B" w:rsidRPr="001B16FC" w:rsidRDefault="002E1E6B" w:rsidP="00C15BF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- озеленение территории – 25,0 тыс.рублей (в 2020 году аналогичные расходы не осуществлялись);</w:t>
      </w:r>
    </w:p>
    <w:p w:rsidR="007A5B23" w:rsidRDefault="007A5B23" w:rsidP="00C15BF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B16FC">
        <w:rPr>
          <w:rFonts w:ascii="Times New Roman" w:hAnsi="Times New Roman" w:cs="Calibri"/>
          <w:sz w:val="26"/>
          <w:szCs w:val="26"/>
          <w:lang w:eastAsia="ar-SA"/>
        </w:rPr>
        <w:t xml:space="preserve">- содержание мест захоронения – 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155,2</w:t>
      </w:r>
      <w:r w:rsidR="001B16FC" w:rsidRPr="001B16FC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1B16FC" w:rsidRPr="001B16FC">
        <w:rPr>
          <w:rFonts w:ascii="Times New Roman" w:hAnsi="Times New Roman" w:cs="Calibri"/>
          <w:sz w:val="26"/>
          <w:szCs w:val="26"/>
          <w:lang w:eastAsia="ar-SA"/>
        </w:rPr>
        <w:t xml:space="preserve"> (по итогам исполнения за 20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1B16FC" w:rsidRPr="001B16FC">
        <w:rPr>
          <w:rFonts w:ascii="Times New Roman" w:hAnsi="Times New Roman" w:cs="Calibri"/>
          <w:sz w:val="26"/>
          <w:szCs w:val="26"/>
          <w:lang w:eastAsia="ar-SA"/>
        </w:rPr>
        <w:t xml:space="preserve"> год этот показатель составил 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1,3</w:t>
      </w:r>
      <w:r w:rsidRPr="001B16FC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1B16FC" w:rsidRPr="001B16FC">
        <w:rPr>
          <w:rFonts w:ascii="Times New Roman" w:hAnsi="Times New Roman" w:cs="Calibri"/>
          <w:sz w:val="26"/>
          <w:szCs w:val="26"/>
          <w:lang w:eastAsia="ar-SA"/>
        </w:rPr>
        <w:t>)</w:t>
      </w:r>
      <w:r w:rsidR="00976766">
        <w:rPr>
          <w:rFonts w:ascii="Times New Roman" w:hAnsi="Times New Roman" w:cs="Calibri"/>
          <w:sz w:val="26"/>
          <w:szCs w:val="26"/>
          <w:lang w:eastAsia="ar-SA"/>
        </w:rPr>
        <w:t>;</w:t>
      </w:r>
    </w:p>
    <w:p w:rsidR="00976766" w:rsidRDefault="00976766" w:rsidP="00C15BF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- </w:t>
      </w:r>
      <w:r w:rsidR="000307E2" w:rsidRPr="007841F4">
        <w:rPr>
          <w:rFonts w:ascii="Times New Roman" w:hAnsi="Times New Roman" w:cs="Calibri"/>
          <w:sz w:val="26"/>
          <w:szCs w:val="26"/>
          <w:lang w:eastAsia="ar-SA"/>
        </w:rPr>
        <w:t xml:space="preserve">осуществление </w:t>
      </w:r>
      <w:r w:rsidR="000307E2">
        <w:rPr>
          <w:rFonts w:ascii="Times New Roman" w:hAnsi="Times New Roman" w:cs="Calibri"/>
          <w:sz w:val="26"/>
          <w:szCs w:val="26"/>
          <w:lang w:eastAsia="ar-SA"/>
        </w:rPr>
        <w:t>м</w:t>
      </w:r>
      <w:r w:rsidR="000307E2" w:rsidRPr="003044BA">
        <w:rPr>
          <w:rFonts w:ascii="Times New Roman" w:hAnsi="Times New Roman" w:cs="Calibri"/>
          <w:sz w:val="26"/>
          <w:szCs w:val="26"/>
          <w:lang w:eastAsia="ar-SA"/>
        </w:rPr>
        <w:t>ероприяти</w:t>
      </w:r>
      <w:r w:rsidR="000307E2">
        <w:rPr>
          <w:rFonts w:ascii="Times New Roman" w:hAnsi="Times New Roman" w:cs="Calibri"/>
          <w:sz w:val="26"/>
          <w:szCs w:val="26"/>
          <w:lang w:eastAsia="ar-SA"/>
        </w:rPr>
        <w:t>й</w:t>
      </w:r>
      <w:r w:rsidR="000307E2" w:rsidRPr="003044BA">
        <w:rPr>
          <w:rFonts w:ascii="Times New Roman" w:hAnsi="Times New Roman" w:cs="Calibri"/>
          <w:sz w:val="26"/>
          <w:szCs w:val="26"/>
          <w:lang w:eastAsia="ar-SA"/>
        </w:rPr>
        <w:t xml:space="preserve"> по решению вопросов местного значения, инициированных органами местного самоуправления муниципальных образований Брянской области, в рамках проекта </w:t>
      </w:r>
      <w:r w:rsidR="000307E2">
        <w:rPr>
          <w:rFonts w:ascii="Times New Roman" w:hAnsi="Times New Roman" w:cs="Calibri"/>
          <w:sz w:val="26"/>
          <w:szCs w:val="26"/>
          <w:lang w:eastAsia="ar-SA"/>
        </w:rPr>
        <w:t>«</w:t>
      </w:r>
      <w:r w:rsidR="000307E2" w:rsidRPr="003044BA">
        <w:rPr>
          <w:rFonts w:ascii="Times New Roman" w:hAnsi="Times New Roman" w:cs="Calibri"/>
          <w:sz w:val="26"/>
          <w:szCs w:val="26"/>
          <w:lang w:eastAsia="ar-SA"/>
        </w:rPr>
        <w:t>Решаем вместе</w:t>
      </w:r>
      <w:r w:rsidR="000307E2">
        <w:rPr>
          <w:rFonts w:ascii="Times New Roman" w:hAnsi="Times New Roman" w:cs="Calibri"/>
          <w:sz w:val="26"/>
          <w:szCs w:val="26"/>
          <w:lang w:eastAsia="ar-SA"/>
        </w:rPr>
        <w:t xml:space="preserve">» (ремонт общественной территории «Бульвар Садовый») </w:t>
      </w:r>
      <w:r w:rsidR="000307E2" w:rsidRPr="00772899">
        <w:rPr>
          <w:rFonts w:ascii="Times New Roman" w:hAnsi="Times New Roman" w:cs="Calibri"/>
          <w:sz w:val="26"/>
          <w:szCs w:val="26"/>
          <w:lang w:eastAsia="ar-SA"/>
        </w:rPr>
        <w:t>- 2 447,7 тыс.рублей;</w:t>
      </w:r>
    </w:p>
    <w:p w:rsidR="00772899" w:rsidRPr="001B16FC" w:rsidRDefault="00772899" w:rsidP="00C15BF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- реализация муниципальной программы формирования современной городской среды – 3 640,3 тыс.рублей;</w:t>
      </w:r>
    </w:p>
    <w:p w:rsidR="00C15BFE" w:rsidRPr="00C15BFE" w:rsidRDefault="007A5B23" w:rsidP="002E1E6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2E1E6B">
        <w:rPr>
          <w:rFonts w:ascii="Times New Roman" w:hAnsi="Times New Roman"/>
          <w:sz w:val="26"/>
          <w:szCs w:val="26"/>
          <w:lang w:eastAsia="ar-SA"/>
        </w:rPr>
        <w:t xml:space="preserve">- прочие мероприятия по благоустройству </w:t>
      </w:r>
      <w:r w:rsidR="001B16FC" w:rsidRPr="002E1E6B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2E1E6B" w:rsidRPr="002E1E6B">
        <w:rPr>
          <w:rFonts w:ascii="Times New Roman" w:hAnsi="Times New Roman"/>
          <w:sz w:val="26"/>
          <w:szCs w:val="26"/>
          <w:lang w:eastAsia="ar-SA"/>
        </w:rPr>
        <w:t>8 516,4</w:t>
      </w:r>
      <w:r w:rsidR="001B16FC" w:rsidRPr="002E1E6B">
        <w:rPr>
          <w:rFonts w:ascii="Times New Roman" w:hAnsi="Times New Roman"/>
          <w:sz w:val="26"/>
          <w:szCs w:val="26"/>
          <w:lang w:eastAsia="ar-SA"/>
        </w:rPr>
        <w:t xml:space="preserve"> тыс.руб</w:t>
      </w:r>
      <w:r w:rsidR="00772899" w:rsidRPr="002E1E6B">
        <w:rPr>
          <w:rFonts w:ascii="Times New Roman" w:hAnsi="Times New Roman"/>
          <w:sz w:val="26"/>
          <w:szCs w:val="26"/>
          <w:lang w:eastAsia="ar-SA"/>
        </w:rPr>
        <w:t>лей</w:t>
      </w:r>
      <w:r w:rsidR="001B16FC" w:rsidRPr="002E1E6B">
        <w:rPr>
          <w:rFonts w:ascii="Times New Roman" w:hAnsi="Times New Roman"/>
          <w:sz w:val="26"/>
          <w:szCs w:val="26"/>
          <w:lang w:eastAsia="ar-SA"/>
        </w:rPr>
        <w:t xml:space="preserve"> (по итогам исполнения за 20</w:t>
      </w:r>
      <w:r w:rsidR="002E1E6B" w:rsidRPr="002E1E6B">
        <w:rPr>
          <w:rFonts w:ascii="Times New Roman" w:hAnsi="Times New Roman"/>
          <w:sz w:val="26"/>
          <w:szCs w:val="26"/>
          <w:lang w:eastAsia="ar-SA"/>
        </w:rPr>
        <w:t>20</w:t>
      </w:r>
      <w:r w:rsidR="001B16FC" w:rsidRPr="002E1E6B">
        <w:rPr>
          <w:rFonts w:ascii="Times New Roman" w:hAnsi="Times New Roman"/>
          <w:sz w:val="26"/>
          <w:szCs w:val="26"/>
          <w:lang w:eastAsia="ar-SA"/>
        </w:rPr>
        <w:t xml:space="preserve"> год этот показатель составил </w:t>
      </w:r>
      <w:r w:rsidR="002E1E6B" w:rsidRPr="002E1E6B">
        <w:rPr>
          <w:rFonts w:ascii="Times New Roman" w:hAnsi="Times New Roman"/>
          <w:sz w:val="26"/>
          <w:szCs w:val="26"/>
          <w:lang w:eastAsia="ar-SA"/>
        </w:rPr>
        <w:t>4 900,7</w:t>
      </w:r>
      <w:r w:rsidR="00772899" w:rsidRPr="002E1E6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E1E6B">
        <w:rPr>
          <w:rFonts w:ascii="Times New Roman" w:hAnsi="Times New Roman"/>
          <w:sz w:val="26"/>
          <w:szCs w:val="26"/>
          <w:lang w:eastAsia="ar-SA"/>
        </w:rPr>
        <w:t>тыс.руб</w:t>
      </w:r>
      <w:r w:rsidR="00772899" w:rsidRPr="002E1E6B">
        <w:rPr>
          <w:rFonts w:ascii="Times New Roman" w:hAnsi="Times New Roman"/>
          <w:sz w:val="26"/>
          <w:szCs w:val="26"/>
          <w:lang w:eastAsia="ar-SA"/>
        </w:rPr>
        <w:t>лей</w:t>
      </w:r>
      <w:r w:rsidR="001B16FC" w:rsidRPr="002E1E6B">
        <w:rPr>
          <w:rFonts w:ascii="Times New Roman" w:hAnsi="Times New Roman"/>
          <w:sz w:val="26"/>
          <w:szCs w:val="26"/>
          <w:lang w:eastAsia="ar-SA"/>
        </w:rPr>
        <w:t>), в том числе:</w:t>
      </w:r>
      <w:r w:rsidR="002E1E6B" w:rsidRP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автоуслуги спецтехники;</w:t>
      </w:r>
      <w:r w:rsid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E1E6B" w:rsidRP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арендная плата </w:t>
      </w:r>
      <w:r w:rsid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 пользование трактором Т-150К</w:t>
      </w:r>
      <w:r w:rsidR="002E1E6B" w:rsidRP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  <w:r w:rsid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E1E6B" w:rsidRP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асфальтирование площадок ТБО; укладка тротуарной плитки в с.Кабаличи, (памятник погибшим воинам-односельчанам); укладка тротуарной плитки д.Титовка (памятник погибшим воинам-односельчанам); ремонт а/б дорожки, установка бордюрного камня в д.Титовка;  ремонт триммеров  и бензопил; благоустройство общественной территории от д.2 до д.18 по ул.Садовая с.Глинищево; установка газонного ограждения по ул.Школьной с.Глинищево; уборк</w:t>
      </w:r>
      <w:r w:rsid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2E1E6B" w:rsidRP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мусора; благоустройство воинских захоронений; ликвидация несанкционированных свалок; демонтаж детской игровой площадки д.Титовка; ремонт техники; скашивание травы; демонтаж и монтаж ограждения площадок ТБО; демонтаж памятника погибшим воинам-односельчанам д.Титовка; ремонт моста в д.Титовка</w:t>
      </w:r>
      <w:r w:rsidR="002E1E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др.;</w:t>
      </w:r>
    </w:p>
    <w:p w:rsidR="001B16FC" w:rsidRDefault="001B16FC" w:rsidP="00C15BF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B16FC">
        <w:rPr>
          <w:rFonts w:ascii="Times New Roman" w:hAnsi="Times New Roman" w:cs="Calibri"/>
          <w:sz w:val="26"/>
          <w:szCs w:val="26"/>
          <w:lang w:eastAsia="ar-SA"/>
        </w:rPr>
        <w:t xml:space="preserve">- уплату налогов и иных платежей – 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30,5</w:t>
      </w:r>
      <w:r w:rsidRPr="001B16FC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E33352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1B16FC">
        <w:rPr>
          <w:rFonts w:ascii="Times New Roman" w:hAnsi="Times New Roman" w:cs="Calibri"/>
          <w:sz w:val="26"/>
          <w:szCs w:val="26"/>
          <w:lang w:eastAsia="ar-SA"/>
        </w:rPr>
        <w:t xml:space="preserve"> (по итогам исполнения за 20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20</w:t>
      </w:r>
      <w:r w:rsidRPr="001B16FC">
        <w:rPr>
          <w:rFonts w:ascii="Times New Roman" w:hAnsi="Times New Roman" w:cs="Calibri"/>
          <w:sz w:val="26"/>
          <w:szCs w:val="26"/>
          <w:lang w:eastAsia="ar-SA"/>
        </w:rPr>
        <w:t xml:space="preserve"> год этот показатель составил </w:t>
      </w:r>
      <w:r w:rsidR="002E1E6B">
        <w:rPr>
          <w:rFonts w:ascii="Times New Roman" w:hAnsi="Times New Roman" w:cs="Calibri"/>
          <w:sz w:val="26"/>
          <w:szCs w:val="26"/>
          <w:lang w:eastAsia="ar-SA"/>
        </w:rPr>
        <w:t>17,4</w:t>
      </w:r>
      <w:r w:rsidR="00D00AFE">
        <w:rPr>
          <w:rFonts w:ascii="Times New Roman" w:hAnsi="Times New Roman" w:cs="Calibri"/>
          <w:sz w:val="26"/>
          <w:szCs w:val="26"/>
          <w:lang w:eastAsia="ar-SA"/>
        </w:rPr>
        <w:t xml:space="preserve"> тыс. руб.);</w:t>
      </w:r>
    </w:p>
    <w:p w:rsidR="00E33352" w:rsidRDefault="00E33352" w:rsidP="00C15BF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- </w:t>
      </w:r>
      <w:r w:rsidR="005F5882">
        <w:rPr>
          <w:rFonts w:ascii="Times New Roman" w:hAnsi="Times New Roman" w:cs="Calibri"/>
          <w:sz w:val="26"/>
          <w:szCs w:val="26"/>
          <w:lang w:eastAsia="ar-SA"/>
        </w:rPr>
        <w:t>оплата штрафов, пен</w:t>
      </w:r>
      <w:r w:rsidR="00D00AFE">
        <w:rPr>
          <w:rFonts w:ascii="Times New Roman" w:hAnsi="Times New Roman" w:cs="Calibri"/>
          <w:sz w:val="26"/>
          <w:szCs w:val="26"/>
          <w:lang w:eastAsia="ar-SA"/>
        </w:rPr>
        <w:t>и, неустойки – 105,6 тыс.рублей;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           - 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реализация инициативных проектов (Благоустройство площади «Народная» с.Глинищево)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90,0 тыс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2021 году был заключен и исполнен муниципальный  контракт</w:t>
      </w:r>
      <w:r w:rsidRPr="00D00AF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лагоустройство площади «Народная» с.Глинищево» на сумму 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90,0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том числе: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областного бюджета  - 2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246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бюджета поселения – 118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инициативные платежи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5,0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лей;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реализация муниципальной программы «Формирования современной городской среды» - 3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рамках реализации регионального проекта Брянской области «Формирование комфортной городской среды» в 2021 году были отремонтированы следующие объекты: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«Ремонт дворовой территории многоквартирного дома  (№25 по ул.Садовая с.Глинищево) Брянского района Брянской области» на сумму 558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тыс.рублнй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том числе: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областного бюджета  - 553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бюджета поселения – 5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,6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«Ремонт дворовой территории многоквартирного дома  (№22,23  по ул.Садовая с.Глинищево) Брянского района Брянской области» на сумму 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061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том числе: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областного бюджета  - 1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бюджета поселения – 10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«Ремонт дворовой территории многоквартирного дома  (№3  по ул.Связистов с.Глинищево) Брянского района Брянской области» на сумму 328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том числе: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областного бюджета  - 324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бюджета поселения – 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,3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«Ремонт дворовой территории многоквартирного дома  (№3А  по ул.Связистов с.Глинищево) Брянского района Брянской области» на сумму 342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том числе: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областного бюджета  - 339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,2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бюджета поселения – 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«Ремонт дворовой территории многоквартирного дома  (№31  по ул.Садовая с.Глинищево) Брянского района Брянской области» на сумму 432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том числе: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областного бюджета  - 428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бюджета поселения – 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«Ремонт дворовой территории многоквартирного дома  (№5А  по пер.Октябрьскому с.Глинищево) Брянского района Брянской области</w:t>
      </w:r>
      <w:r w:rsidR="001E26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сумму 582982,63руб., в том числе:</w:t>
      </w:r>
    </w:p>
    <w:p w:rsidR="00D00AFE" w:rsidRPr="00D00AFE" w:rsidRDefault="00D00AFE" w:rsidP="00D00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областного бюджета  - 577</w:t>
      </w:r>
      <w:r w:rsidR="001E26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,2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 w:rsidR="001E26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D00AFE" w:rsidRPr="001B16FC" w:rsidRDefault="00D00AFE" w:rsidP="007A1844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бюджета поселения – 5</w:t>
      </w:r>
      <w:r w:rsidR="001E26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1E26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</w:t>
      </w:r>
      <w:r w:rsidRPr="00D00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r w:rsidR="001E26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лей.</w:t>
      </w:r>
    </w:p>
    <w:p w:rsidR="00384F4E" w:rsidRPr="00C51036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51036">
        <w:rPr>
          <w:rFonts w:ascii="Times New Roman" w:hAnsi="Times New Roman" w:cs="Calibri"/>
          <w:sz w:val="26"/>
          <w:szCs w:val="26"/>
          <w:lang w:eastAsia="ar-SA"/>
        </w:rPr>
        <w:t xml:space="preserve">По разделу </w:t>
      </w:r>
      <w:r w:rsidRPr="00C51036">
        <w:rPr>
          <w:rFonts w:ascii="Times New Roman" w:hAnsi="Times New Roman" w:cs="Calibri"/>
          <w:b/>
          <w:sz w:val="26"/>
          <w:szCs w:val="26"/>
          <w:lang w:eastAsia="ar-SA"/>
        </w:rPr>
        <w:t>«Культура, кинематография»</w:t>
      </w:r>
      <w:r w:rsidR="00310B47">
        <w:rPr>
          <w:rFonts w:ascii="Times New Roman" w:hAnsi="Times New Roman" w:cs="Calibri"/>
          <w:b/>
          <w:sz w:val="26"/>
          <w:szCs w:val="26"/>
          <w:lang w:eastAsia="ar-SA"/>
        </w:rPr>
        <w:t xml:space="preserve">, </w:t>
      </w:r>
      <w:r w:rsidR="00384F4E" w:rsidRPr="00C51036">
        <w:rPr>
          <w:rFonts w:ascii="Times New Roman" w:hAnsi="Times New Roman" w:cs="Calibri"/>
          <w:sz w:val="26"/>
          <w:szCs w:val="26"/>
          <w:lang w:eastAsia="ar-SA"/>
        </w:rPr>
        <w:t xml:space="preserve">подразделу 0801 </w:t>
      </w:r>
      <w:r w:rsidR="0081402E" w:rsidRPr="00C51036">
        <w:rPr>
          <w:rFonts w:ascii="Times New Roman" w:hAnsi="Times New Roman" w:cs="Calibri"/>
          <w:sz w:val="26"/>
          <w:szCs w:val="26"/>
          <w:lang w:eastAsia="ar-SA"/>
        </w:rPr>
        <w:t xml:space="preserve">исполнены расходы </w:t>
      </w:r>
      <w:r w:rsidRPr="00C51036">
        <w:rPr>
          <w:rFonts w:ascii="Times New Roman" w:hAnsi="Times New Roman" w:cs="Calibri"/>
          <w:sz w:val="26"/>
          <w:szCs w:val="26"/>
          <w:lang w:eastAsia="ar-SA"/>
        </w:rPr>
        <w:t xml:space="preserve">в сумме </w:t>
      </w:r>
      <w:r w:rsidR="00310B47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7A1844">
        <w:rPr>
          <w:rFonts w:ascii="Times New Roman" w:hAnsi="Times New Roman" w:cs="Calibri"/>
          <w:sz w:val="26"/>
          <w:szCs w:val="26"/>
          <w:lang w:eastAsia="ar-SA"/>
        </w:rPr>
        <w:t> 380,0</w:t>
      </w:r>
      <w:r w:rsidR="0081402E" w:rsidRPr="00C5103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310B47">
        <w:rPr>
          <w:rFonts w:ascii="Times New Roman" w:hAnsi="Times New Roman" w:cs="Calibri"/>
          <w:sz w:val="26"/>
          <w:szCs w:val="26"/>
          <w:lang w:eastAsia="ar-SA"/>
        </w:rPr>
        <w:t xml:space="preserve">лей </w:t>
      </w:r>
      <w:r w:rsidR="009C1D7B">
        <w:rPr>
          <w:rFonts w:ascii="Times New Roman" w:hAnsi="Times New Roman" w:cs="Calibri"/>
          <w:sz w:val="26"/>
          <w:szCs w:val="26"/>
          <w:lang w:eastAsia="ar-SA"/>
        </w:rPr>
        <w:t xml:space="preserve">или на </w:t>
      </w:r>
      <w:r w:rsidR="007A1844">
        <w:rPr>
          <w:rFonts w:ascii="Times New Roman" w:hAnsi="Times New Roman" w:cs="Calibri"/>
          <w:sz w:val="26"/>
          <w:szCs w:val="26"/>
          <w:lang w:eastAsia="ar-SA"/>
        </w:rPr>
        <w:t>100,0</w:t>
      </w:r>
      <w:r w:rsidR="009C1D7B">
        <w:rPr>
          <w:rFonts w:ascii="Times New Roman" w:hAnsi="Times New Roman" w:cs="Calibri"/>
          <w:sz w:val="26"/>
          <w:szCs w:val="26"/>
          <w:lang w:eastAsia="ar-SA"/>
        </w:rPr>
        <w:t xml:space="preserve">% от утвержденных бюджетных назначений. </w:t>
      </w:r>
      <w:r w:rsidRPr="00C51036">
        <w:rPr>
          <w:rFonts w:ascii="Times New Roman" w:hAnsi="Times New Roman" w:cs="Calibri"/>
          <w:sz w:val="26"/>
          <w:szCs w:val="26"/>
          <w:lang w:eastAsia="ar-SA"/>
        </w:rPr>
        <w:t xml:space="preserve">Указанные расходы </w:t>
      </w:r>
      <w:r w:rsidR="00384F4E" w:rsidRPr="00C51036">
        <w:rPr>
          <w:rFonts w:ascii="Times New Roman" w:hAnsi="Times New Roman" w:cs="Calibri"/>
          <w:sz w:val="26"/>
          <w:szCs w:val="26"/>
          <w:lang w:eastAsia="ar-SA"/>
        </w:rPr>
        <w:t>осуществлены на оплату переданных полномочий в сфере культуры (</w:t>
      </w:r>
      <w:r w:rsidRPr="00C51036">
        <w:rPr>
          <w:rFonts w:ascii="Times New Roman" w:hAnsi="Times New Roman" w:cs="Calibri"/>
          <w:sz w:val="26"/>
          <w:szCs w:val="26"/>
          <w:lang w:eastAsia="ar-SA"/>
        </w:rPr>
        <w:t>вид расходов 540</w:t>
      </w:r>
      <w:r w:rsidR="00384F4E" w:rsidRPr="00C51036">
        <w:rPr>
          <w:rFonts w:ascii="Times New Roman" w:hAnsi="Times New Roman" w:cs="Calibri"/>
          <w:sz w:val="26"/>
          <w:szCs w:val="26"/>
          <w:lang w:eastAsia="ar-SA"/>
        </w:rPr>
        <w:t>).</w:t>
      </w:r>
      <w:r w:rsidR="00310B47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384F4E" w:rsidRPr="00C51036">
        <w:rPr>
          <w:rFonts w:ascii="Times New Roman" w:hAnsi="Times New Roman" w:cs="Calibri"/>
          <w:sz w:val="26"/>
          <w:szCs w:val="26"/>
          <w:lang w:eastAsia="ar-SA"/>
        </w:rPr>
        <w:t>Объем расходов по данно</w:t>
      </w:r>
      <w:r w:rsidR="00C51036" w:rsidRPr="00C51036">
        <w:rPr>
          <w:rFonts w:ascii="Times New Roman" w:hAnsi="Times New Roman" w:cs="Calibri"/>
          <w:sz w:val="26"/>
          <w:szCs w:val="26"/>
          <w:lang w:eastAsia="ar-SA"/>
        </w:rPr>
        <w:t>му подразделу в сравнении с 20</w:t>
      </w:r>
      <w:r w:rsidR="007A1844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384F4E" w:rsidRPr="00C51036">
        <w:rPr>
          <w:rFonts w:ascii="Times New Roman" w:hAnsi="Times New Roman" w:cs="Calibri"/>
          <w:sz w:val="26"/>
          <w:szCs w:val="26"/>
          <w:lang w:eastAsia="ar-SA"/>
        </w:rPr>
        <w:t xml:space="preserve"> годом </w:t>
      </w:r>
      <w:r w:rsidR="00C51036" w:rsidRPr="00C51036">
        <w:rPr>
          <w:rFonts w:ascii="Times New Roman" w:hAnsi="Times New Roman" w:cs="Calibri"/>
          <w:sz w:val="26"/>
          <w:szCs w:val="26"/>
          <w:lang w:eastAsia="ar-SA"/>
        </w:rPr>
        <w:t>у</w:t>
      </w:r>
      <w:r w:rsidR="00310B47">
        <w:rPr>
          <w:rFonts w:ascii="Times New Roman" w:hAnsi="Times New Roman" w:cs="Calibri"/>
          <w:sz w:val="26"/>
          <w:szCs w:val="26"/>
          <w:lang w:eastAsia="ar-SA"/>
        </w:rPr>
        <w:t>величился</w:t>
      </w:r>
      <w:r w:rsidR="00384F4E" w:rsidRPr="00C51036">
        <w:rPr>
          <w:rFonts w:ascii="Times New Roman" w:hAnsi="Times New Roman" w:cs="Calibri"/>
          <w:sz w:val="26"/>
          <w:szCs w:val="26"/>
          <w:lang w:eastAsia="ar-SA"/>
        </w:rPr>
        <w:t xml:space="preserve"> на </w:t>
      </w:r>
      <w:r w:rsidR="00310B47">
        <w:rPr>
          <w:rFonts w:ascii="Times New Roman" w:hAnsi="Times New Roman" w:cs="Calibri"/>
          <w:sz w:val="26"/>
          <w:szCs w:val="26"/>
          <w:lang w:eastAsia="ar-SA"/>
        </w:rPr>
        <w:t>3</w:t>
      </w:r>
      <w:r w:rsidR="007A1844">
        <w:rPr>
          <w:rFonts w:ascii="Times New Roman" w:hAnsi="Times New Roman" w:cs="Calibri"/>
          <w:sz w:val="26"/>
          <w:szCs w:val="26"/>
          <w:lang w:eastAsia="ar-SA"/>
        </w:rPr>
        <w:t>59,5</w:t>
      </w:r>
      <w:r w:rsidR="00384F4E" w:rsidRPr="00C5103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310B47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84F4E" w:rsidRPr="00C51036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EC5605" w:rsidRPr="00C51036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51036">
        <w:rPr>
          <w:rFonts w:ascii="Times New Roman" w:hAnsi="Times New Roman" w:cs="Calibri"/>
          <w:sz w:val="26"/>
          <w:szCs w:val="26"/>
          <w:lang w:eastAsia="ar-SA"/>
        </w:rPr>
        <w:t xml:space="preserve">По разделу </w:t>
      </w:r>
      <w:r w:rsidRPr="00C51036">
        <w:rPr>
          <w:rFonts w:ascii="Times New Roman" w:hAnsi="Times New Roman" w:cs="Calibri"/>
          <w:b/>
          <w:sz w:val="26"/>
          <w:szCs w:val="26"/>
          <w:lang w:eastAsia="ar-SA"/>
        </w:rPr>
        <w:t>«Социальная политика»</w:t>
      </w:r>
      <w:r w:rsidR="00356119">
        <w:rPr>
          <w:rFonts w:ascii="Times New Roman" w:hAnsi="Times New Roman" w:cs="Calibri"/>
          <w:sz w:val="26"/>
          <w:szCs w:val="26"/>
          <w:lang w:eastAsia="ar-SA"/>
        </w:rPr>
        <w:t xml:space="preserve">, подразделу </w:t>
      </w:r>
      <w:r w:rsidR="00356119" w:rsidRPr="00356119">
        <w:rPr>
          <w:rFonts w:ascii="Times New Roman" w:hAnsi="Times New Roman" w:cs="Calibri"/>
          <w:i/>
          <w:sz w:val="26"/>
          <w:szCs w:val="26"/>
          <w:lang w:eastAsia="ar-SA"/>
        </w:rPr>
        <w:t>01 «Пенсионное обеспечение»</w:t>
      </w:r>
      <w:r w:rsidR="00356119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C51036">
        <w:rPr>
          <w:rFonts w:ascii="Times New Roman" w:hAnsi="Times New Roman" w:cs="Calibri"/>
          <w:sz w:val="26"/>
          <w:szCs w:val="26"/>
          <w:lang w:eastAsia="ar-SA"/>
        </w:rPr>
        <w:t xml:space="preserve">расходы запланированы и исполнены в сумме </w:t>
      </w:r>
      <w:r w:rsidR="00C51036" w:rsidRPr="00C51036">
        <w:rPr>
          <w:rFonts w:ascii="Times New Roman" w:hAnsi="Times New Roman" w:cs="Calibri"/>
          <w:sz w:val="26"/>
          <w:szCs w:val="26"/>
          <w:lang w:eastAsia="ar-SA"/>
        </w:rPr>
        <w:t>324,4</w:t>
      </w:r>
      <w:r w:rsidR="00D6238C" w:rsidRPr="00C51036">
        <w:rPr>
          <w:rFonts w:ascii="Times New Roman" w:hAnsi="Times New Roman" w:cs="Calibri"/>
          <w:sz w:val="26"/>
          <w:szCs w:val="26"/>
          <w:lang w:eastAsia="ar-SA"/>
        </w:rPr>
        <w:t xml:space="preserve"> ты</w:t>
      </w:r>
      <w:r w:rsidR="00C51036" w:rsidRPr="00C51036">
        <w:rPr>
          <w:rFonts w:ascii="Times New Roman" w:hAnsi="Times New Roman" w:cs="Calibri"/>
          <w:sz w:val="26"/>
          <w:szCs w:val="26"/>
          <w:lang w:eastAsia="ar-SA"/>
        </w:rPr>
        <w:t>с.руб</w:t>
      </w:r>
      <w:r w:rsidR="00356119">
        <w:rPr>
          <w:rFonts w:ascii="Times New Roman" w:hAnsi="Times New Roman" w:cs="Calibri"/>
          <w:sz w:val="26"/>
          <w:szCs w:val="26"/>
          <w:lang w:eastAsia="ar-SA"/>
        </w:rPr>
        <w:t xml:space="preserve">лей – на уровне исполнения за </w:t>
      </w:r>
      <w:r w:rsidR="00C51036" w:rsidRPr="00C51036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0F57DC">
        <w:rPr>
          <w:rFonts w:ascii="Times New Roman" w:hAnsi="Times New Roman" w:cs="Calibri"/>
          <w:sz w:val="26"/>
          <w:szCs w:val="26"/>
          <w:lang w:eastAsia="ar-SA"/>
        </w:rPr>
        <w:t>20</w:t>
      </w:r>
      <w:r w:rsidRPr="00C51036">
        <w:rPr>
          <w:rFonts w:ascii="Times New Roman" w:hAnsi="Times New Roman" w:cs="Calibri"/>
          <w:sz w:val="26"/>
          <w:szCs w:val="26"/>
          <w:lang w:eastAsia="ar-SA"/>
        </w:rPr>
        <w:t xml:space="preserve"> год. Расходы осуществлены на ежемесячные доплаты </w:t>
      </w:r>
      <w:r w:rsidR="00495AD3" w:rsidRPr="00C51036">
        <w:rPr>
          <w:rFonts w:ascii="Times New Roman" w:hAnsi="Times New Roman" w:cs="Calibri"/>
          <w:sz w:val="26"/>
          <w:szCs w:val="26"/>
          <w:lang w:eastAsia="ar-SA"/>
        </w:rPr>
        <w:t xml:space="preserve">к пенсии </w:t>
      </w:r>
      <w:r w:rsidR="00D6238C" w:rsidRPr="00C51036">
        <w:rPr>
          <w:rFonts w:ascii="Times New Roman" w:hAnsi="Times New Roman" w:cs="Calibri"/>
          <w:sz w:val="26"/>
          <w:szCs w:val="26"/>
          <w:lang w:eastAsia="ar-SA"/>
        </w:rPr>
        <w:t xml:space="preserve">неработающим </w:t>
      </w:r>
      <w:r w:rsidR="00495AD3" w:rsidRPr="00C51036">
        <w:rPr>
          <w:rFonts w:ascii="Times New Roman" w:hAnsi="Times New Roman" w:cs="Calibri"/>
          <w:sz w:val="26"/>
          <w:szCs w:val="26"/>
          <w:lang w:eastAsia="ar-SA"/>
        </w:rPr>
        <w:t>муниципальным служащим</w:t>
      </w:r>
      <w:r w:rsidRPr="00C51036">
        <w:rPr>
          <w:rFonts w:ascii="Times New Roman" w:hAnsi="Times New Roman" w:cs="Calibri"/>
          <w:sz w:val="26"/>
          <w:szCs w:val="26"/>
          <w:lang w:eastAsia="ar-SA"/>
        </w:rPr>
        <w:t xml:space="preserve">. </w:t>
      </w:r>
    </w:p>
    <w:p w:rsidR="000F57DC" w:rsidRPr="000F57DC" w:rsidRDefault="00EC5605" w:rsidP="000F57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C1D7B">
        <w:rPr>
          <w:rFonts w:ascii="Times New Roman" w:hAnsi="Times New Roman" w:cs="Calibri"/>
          <w:sz w:val="26"/>
          <w:szCs w:val="26"/>
          <w:lang w:eastAsia="ar-SA"/>
        </w:rPr>
        <w:t xml:space="preserve">По разделу </w:t>
      </w:r>
      <w:r w:rsidR="00530E54">
        <w:rPr>
          <w:rFonts w:ascii="Times New Roman" w:hAnsi="Times New Roman" w:cs="Calibri"/>
          <w:b/>
          <w:sz w:val="26"/>
          <w:szCs w:val="26"/>
          <w:lang w:eastAsia="ar-SA"/>
        </w:rPr>
        <w:t xml:space="preserve">«Физическая культура и спорт», </w:t>
      </w:r>
      <w:r w:rsidR="00530E54" w:rsidRPr="00530E54">
        <w:rPr>
          <w:rFonts w:ascii="Times New Roman" w:hAnsi="Times New Roman" w:cs="Calibri"/>
          <w:i/>
          <w:sz w:val="26"/>
          <w:szCs w:val="26"/>
          <w:lang w:eastAsia="ar-SA"/>
        </w:rPr>
        <w:t>подразделу 02 «Массовый спорт»</w:t>
      </w:r>
      <w:r w:rsidR="00530E54">
        <w:rPr>
          <w:rFonts w:ascii="Times New Roman" w:hAnsi="Times New Roman" w:cs="Calibri"/>
          <w:b/>
          <w:sz w:val="26"/>
          <w:szCs w:val="26"/>
          <w:lang w:eastAsia="ar-SA"/>
        </w:rPr>
        <w:t xml:space="preserve"> </w:t>
      </w:r>
      <w:r w:rsidRPr="009C1D7B">
        <w:rPr>
          <w:rFonts w:ascii="Times New Roman" w:hAnsi="Times New Roman" w:cs="Calibri"/>
          <w:sz w:val="26"/>
          <w:szCs w:val="26"/>
          <w:lang w:eastAsia="ar-SA"/>
        </w:rPr>
        <w:t xml:space="preserve">расходы </w:t>
      </w:r>
      <w:r w:rsidR="007528B3" w:rsidRPr="009C1D7B">
        <w:rPr>
          <w:rFonts w:ascii="Times New Roman" w:hAnsi="Times New Roman" w:cs="Calibri"/>
          <w:sz w:val="26"/>
          <w:szCs w:val="26"/>
          <w:lang w:eastAsia="ar-SA"/>
        </w:rPr>
        <w:t xml:space="preserve">исполнены в сумме </w:t>
      </w:r>
      <w:r w:rsidR="000F57DC">
        <w:rPr>
          <w:rFonts w:ascii="Times New Roman" w:hAnsi="Times New Roman" w:cs="Calibri"/>
          <w:sz w:val="26"/>
          <w:szCs w:val="26"/>
          <w:lang w:eastAsia="ar-SA"/>
        </w:rPr>
        <w:t>18,4</w:t>
      </w:r>
      <w:r w:rsidR="007528B3" w:rsidRPr="009C1D7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530E54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C51036" w:rsidRPr="009C1D7B">
        <w:rPr>
          <w:rFonts w:ascii="Times New Roman" w:hAnsi="Times New Roman" w:cs="Calibri"/>
          <w:sz w:val="26"/>
          <w:szCs w:val="26"/>
          <w:lang w:eastAsia="ar-SA"/>
        </w:rPr>
        <w:t xml:space="preserve"> или на </w:t>
      </w:r>
      <w:r w:rsidR="00862199">
        <w:rPr>
          <w:rFonts w:ascii="Times New Roman" w:hAnsi="Times New Roman" w:cs="Calibri"/>
          <w:sz w:val="26"/>
          <w:szCs w:val="26"/>
          <w:lang w:eastAsia="ar-SA"/>
        </w:rPr>
        <w:t>8</w:t>
      </w:r>
      <w:r w:rsidR="000F57DC">
        <w:rPr>
          <w:rFonts w:ascii="Times New Roman" w:hAnsi="Times New Roman" w:cs="Calibri"/>
          <w:sz w:val="26"/>
          <w:szCs w:val="26"/>
          <w:lang w:eastAsia="ar-SA"/>
        </w:rPr>
        <w:t>3,6</w:t>
      </w:r>
      <w:r w:rsidR="00C51036" w:rsidRPr="009C1D7B">
        <w:rPr>
          <w:rFonts w:ascii="Times New Roman" w:hAnsi="Times New Roman" w:cs="Calibri"/>
          <w:sz w:val="26"/>
          <w:szCs w:val="26"/>
          <w:lang w:eastAsia="ar-SA"/>
        </w:rPr>
        <w:t>% от утвержденных бюджетных назначений. По сравнению с 20</w:t>
      </w:r>
      <w:r w:rsidR="000F57DC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862199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9C1D7B">
        <w:rPr>
          <w:rFonts w:ascii="Times New Roman" w:hAnsi="Times New Roman" w:cs="Calibri"/>
          <w:sz w:val="26"/>
          <w:szCs w:val="26"/>
          <w:lang w:eastAsia="ar-SA"/>
        </w:rPr>
        <w:t xml:space="preserve">годом расходы по данному разделу уменьшились на </w:t>
      </w:r>
      <w:r w:rsidR="000F57DC">
        <w:rPr>
          <w:rFonts w:ascii="Times New Roman" w:hAnsi="Times New Roman" w:cs="Calibri"/>
          <w:sz w:val="26"/>
          <w:szCs w:val="26"/>
          <w:lang w:eastAsia="ar-SA"/>
        </w:rPr>
        <w:t>79,3</w:t>
      </w:r>
      <w:r w:rsidR="00495AD3" w:rsidRPr="009C1D7B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862199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495AD3" w:rsidRPr="009C1D7B">
        <w:rPr>
          <w:rFonts w:ascii="Times New Roman" w:hAnsi="Times New Roman" w:cs="Calibri"/>
          <w:sz w:val="26"/>
          <w:szCs w:val="26"/>
          <w:lang w:eastAsia="ar-SA"/>
        </w:rPr>
        <w:t>.</w:t>
      </w:r>
      <w:r w:rsidR="000F57D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0F57DC" w:rsidRPr="000F57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Расходы направлены на выплаты по договорам гражданско-правового характера за организацию спортивных мероприятий, за п</w:t>
      </w:r>
      <w:r w:rsidR="000F57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одготовку лыжни к соревнованиям</w:t>
      </w:r>
      <w:r w:rsidR="000F57DC" w:rsidRPr="000F57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    </w:t>
      </w:r>
    </w:p>
    <w:p w:rsidR="000F57DC" w:rsidRDefault="000F57DC" w:rsidP="000F57DC">
      <w:pPr>
        <w:shd w:val="clear" w:color="auto" w:fill="FFFFFF"/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 </w:t>
      </w:r>
    </w:p>
    <w:p w:rsidR="00EC5605" w:rsidRPr="009C1D7B" w:rsidRDefault="00EC5605" w:rsidP="00EC560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EC5605" w:rsidRPr="000D664B" w:rsidRDefault="00EC5605" w:rsidP="00EC5605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D664B">
        <w:rPr>
          <w:rFonts w:ascii="Times New Roman" w:hAnsi="Times New Roman" w:cs="Calibri"/>
          <w:sz w:val="26"/>
          <w:szCs w:val="26"/>
          <w:lang w:eastAsia="ar-SA"/>
        </w:rPr>
        <w:lastRenderedPageBreak/>
        <w:t>Расходы бюджета Глинищевского сельского поселения</w:t>
      </w:r>
      <w:r w:rsidR="000D664B" w:rsidRPr="000D664B">
        <w:rPr>
          <w:rFonts w:ascii="Times New Roman" w:hAnsi="Times New Roman" w:cs="Calibri"/>
          <w:sz w:val="26"/>
          <w:szCs w:val="26"/>
          <w:lang w:eastAsia="ar-SA"/>
        </w:rPr>
        <w:t xml:space="preserve"> в 20</w:t>
      </w:r>
      <w:r w:rsidR="00862199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0F57DC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0D664B">
        <w:rPr>
          <w:rFonts w:ascii="Times New Roman" w:hAnsi="Times New Roman" w:cs="Calibri"/>
          <w:sz w:val="26"/>
          <w:szCs w:val="26"/>
          <w:lang w:eastAsia="ar-SA"/>
        </w:rPr>
        <w:t xml:space="preserve"> году в разрезе видов расходов сложились следующим образом:</w:t>
      </w:r>
    </w:p>
    <w:p w:rsidR="000D664B" w:rsidRDefault="000D664B" w:rsidP="00EC5605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B050"/>
          <w:sz w:val="26"/>
          <w:szCs w:val="26"/>
          <w:lang w:eastAsia="ar-SA"/>
        </w:rPr>
      </w:pPr>
    </w:p>
    <w:tbl>
      <w:tblPr>
        <w:tblW w:w="9940" w:type="dxa"/>
        <w:tblInd w:w="98" w:type="dxa"/>
        <w:tblLook w:val="04A0"/>
      </w:tblPr>
      <w:tblGrid>
        <w:gridCol w:w="3020"/>
        <w:gridCol w:w="1340"/>
        <w:gridCol w:w="1680"/>
        <w:gridCol w:w="1360"/>
        <w:gridCol w:w="1312"/>
        <w:gridCol w:w="1360"/>
      </w:tblGrid>
      <w:tr w:rsidR="00484A5B" w:rsidRPr="00484A5B" w:rsidTr="00484A5B">
        <w:trPr>
          <w:trHeight w:val="78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расходов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в 2020 году, тыс.руб.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Утверждено в 2021 году, тыс.руб.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в 2021 году, тыс.руб.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Исполнение 2021 года, в %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Уд.вес, %</w:t>
            </w:r>
          </w:p>
        </w:tc>
      </w:tr>
      <w:tr w:rsidR="00484A5B" w:rsidRPr="00484A5B" w:rsidTr="00484A5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84A5B" w:rsidRPr="00484A5B" w:rsidTr="00484A5B">
        <w:trPr>
          <w:trHeight w:val="7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120 </w:t>
            </w: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3 089,0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3 061,1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84A5B" w:rsidRPr="00484A5B" w:rsidTr="00484A5B">
        <w:trPr>
          <w:trHeight w:val="103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240</w:t>
            </w: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27 586,0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26 050,0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24 635,5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484A5B" w:rsidRPr="00484A5B" w:rsidTr="00484A5B">
        <w:trPr>
          <w:trHeight w:val="52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310</w:t>
            </w: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484A5B" w:rsidRPr="00484A5B" w:rsidTr="00484A5B">
        <w:trPr>
          <w:trHeight w:val="52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540</w:t>
            </w: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1 069,0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1 435,0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1 435,0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484A5B" w:rsidRPr="00484A5B" w:rsidTr="00484A5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830</w:t>
            </w: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Исполнение судебных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876,0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876,0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484A5B" w:rsidRPr="00484A5B" w:rsidTr="00484A5B">
        <w:trPr>
          <w:trHeight w:val="52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850</w:t>
            </w: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84A5B" w:rsidRPr="00484A5B" w:rsidTr="00484A5B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870</w:t>
            </w: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4A5B" w:rsidRPr="00484A5B" w:rsidTr="00484A5B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5B" w:rsidRPr="00484A5B" w:rsidRDefault="00484A5B" w:rsidP="00484A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бюджета, всего: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31 932,5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31 870,4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30 368,5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A5B" w:rsidRPr="00484A5B" w:rsidRDefault="00484A5B" w:rsidP="0048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A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0D664B" w:rsidRPr="002970AE" w:rsidRDefault="000D664B" w:rsidP="000D664B">
      <w:pPr>
        <w:suppressAutoHyphens/>
        <w:spacing w:after="0" w:line="240" w:lineRule="auto"/>
        <w:jc w:val="both"/>
        <w:rPr>
          <w:rFonts w:ascii="Times New Roman" w:hAnsi="Times New Roman" w:cs="Calibri"/>
          <w:color w:val="00B050"/>
          <w:sz w:val="26"/>
          <w:szCs w:val="26"/>
          <w:lang w:eastAsia="ar-SA"/>
        </w:rPr>
      </w:pPr>
    </w:p>
    <w:p w:rsidR="00160B07" w:rsidRPr="00746A74" w:rsidRDefault="00EC5605" w:rsidP="00EC5605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46A74">
        <w:rPr>
          <w:rFonts w:ascii="Times New Roman" w:hAnsi="Times New Roman" w:cs="Calibri"/>
          <w:sz w:val="26"/>
          <w:szCs w:val="26"/>
          <w:lang w:eastAsia="ar-SA"/>
        </w:rPr>
        <w:t xml:space="preserve">Анализируя показатели исполнения бюджета Глинищевского сельского поселения в разрезе видов расходов необходимо отметить, что основная доля расходов приходится на </w:t>
      </w:r>
      <w:r w:rsidRPr="00746A74">
        <w:rPr>
          <w:rFonts w:ascii="Times New Roman" w:hAnsi="Times New Roman"/>
          <w:sz w:val="26"/>
          <w:szCs w:val="26"/>
          <w:lang w:eastAsia="ru-RU"/>
        </w:rPr>
        <w:t>закупки товаров, работ и услуг для обеспечения муниципальных нужд</w:t>
      </w:r>
      <w:r w:rsidR="001049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0B07" w:rsidRPr="00746A74">
        <w:rPr>
          <w:rFonts w:ascii="Times New Roman" w:hAnsi="Times New Roman" w:cs="Calibri"/>
          <w:sz w:val="26"/>
          <w:szCs w:val="26"/>
          <w:lang w:eastAsia="ar-SA"/>
        </w:rPr>
        <w:t>– 8</w:t>
      </w:r>
      <w:r w:rsidR="00484A5B">
        <w:rPr>
          <w:rFonts w:ascii="Times New Roman" w:hAnsi="Times New Roman" w:cs="Calibri"/>
          <w:sz w:val="26"/>
          <w:szCs w:val="26"/>
          <w:lang w:eastAsia="ar-SA"/>
        </w:rPr>
        <w:t>1,1</w:t>
      </w:r>
      <w:r w:rsidR="00160B07" w:rsidRPr="00746A74">
        <w:rPr>
          <w:rFonts w:ascii="Times New Roman" w:hAnsi="Times New Roman" w:cs="Calibri"/>
          <w:sz w:val="26"/>
          <w:szCs w:val="26"/>
          <w:lang w:eastAsia="ar-SA"/>
        </w:rPr>
        <w:t xml:space="preserve">%, что </w:t>
      </w:r>
      <w:r w:rsidR="00484A5B">
        <w:rPr>
          <w:rFonts w:ascii="Times New Roman" w:hAnsi="Times New Roman" w:cs="Calibri"/>
          <w:sz w:val="26"/>
          <w:szCs w:val="26"/>
          <w:lang w:eastAsia="ar-SA"/>
        </w:rPr>
        <w:t>ниже</w:t>
      </w:r>
      <w:r w:rsidR="00160B07" w:rsidRPr="00746A74">
        <w:rPr>
          <w:rFonts w:ascii="Times New Roman" w:hAnsi="Times New Roman" w:cs="Calibri"/>
          <w:sz w:val="26"/>
          <w:szCs w:val="26"/>
          <w:lang w:eastAsia="ar-SA"/>
        </w:rPr>
        <w:t xml:space="preserve"> аналогично</w:t>
      </w:r>
      <w:r w:rsidR="000D664B" w:rsidRPr="00746A74">
        <w:rPr>
          <w:rFonts w:ascii="Times New Roman" w:hAnsi="Times New Roman" w:cs="Calibri"/>
          <w:sz w:val="26"/>
          <w:szCs w:val="26"/>
          <w:lang w:eastAsia="ar-SA"/>
        </w:rPr>
        <w:t>го показателя 20</w:t>
      </w:r>
      <w:r w:rsidR="00484A5B">
        <w:rPr>
          <w:rFonts w:ascii="Times New Roman" w:hAnsi="Times New Roman" w:cs="Calibri"/>
          <w:sz w:val="26"/>
          <w:szCs w:val="26"/>
          <w:lang w:eastAsia="ar-SA"/>
        </w:rPr>
        <w:t>20</w:t>
      </w:r>
      <w:r w:rsidR="00160B07" w:rsidRPr="00746A74">
        <w:rPr>
          <w:rFonts w:ascii="Times New Roman" w:hAnsi="Times New Roman" w:cs="Calibri"/>
          <w:sz w:val="26"/>
          <w:szCs w:val="26"/>
          <w:lang w:eastAsia="ar-SA"/>
        </w:rPr>
        <w:t xml:space="preserve"> года на </w:t>
      </w:r>
      <w:r w:rsidR="00484A5B">
        <w:rPr>
          <w:rFonts w:ascii="Times New Roman" w:hAnsi="Times New Roman" w:cs="Calibri"/>
          <w:sz w:val="26"/>
          <w:szCs w:val="26"/>
          <w:lang w:eastAsia="ar-SA"/>
        </w:rPr>
        <w:t>5,3</w:t>
      </w:r>
      <w:r w:rsidR="00160B07" w:rsidRPr="00746A74">
        <w:rPr>
          <w:rFonts w:ascii="Times New Roman" w:hAnsi="Times New Roman" w:cs="Calibri"/>
          <w:sz w:val="26"/>
          <w:szCs w:val="26"/>
          <w:lang w:eastAsia="ar-SA"/>
        </w:rPr>
        <w:t xml:space="preserve"> процентных пункта; на р</w:t>
      </w:r>
      <w:r w:rsidR="00160B07" w:rsidRPr="00746A74">
        <w:rPr>
          <w:rFonts w:ascii="Times New Roman" w:eastAsiaTheme="minorHAnsi" w:hAnsi="Times New Roman"/>
          <w:sz w:val="26"/>
          <w:szCs w:val="26"/>
        </w:rPr>
        <w:t xml:space="preserve">асходы на выплаты персоналу государственных (муниципальных) органов приходится </w:t>
      </w:r>
      <w:r w:rsidR="00484A5B">
        <w:rPr>
          <w:rFonts w:ascii="Times New Roman" w:eastAsiaTheme="minorHAnsi" w:hAnsi="Times New Roman"/>
          <w:sz w:val="26"/>
          <w:szCs w:val="26"/>
        </w:rPr>
        <w:t>10,1</w:t>
      </w:r>
      <w:r w:rsidR="00160B07" w:rsidRPr="00746A74">
        <w:rPr>
          <w:rFonts w:ascii="Times New Roman" w:eastAsiaTheme="minorHAnsi" w:hAnsi="Times New Roman"/>
          <w:sz w:val="26"/>
          <w:szCs w:val="26"/>
        </w:rPr>
        <w:t xml:space="preserve">% всех расходов, </w:t>
      </w:r>
      <w:r w:rsidR="000D664B" w:rsidRPr="00746A74">
        <w:rPr>
          <w:rFonts w:ascii="Times New Roman" w:eastAsiaTheme="minorHAnsi" w:hAnsi="Times New Roman"/>
          <w:sz w:val="26"/>
          <w:szCs w:val="26"/>
        </w:rPr>
        <w:t xml:space="preserve">что </w:t>
      </w:r>
      <w:r w:rsidR="00104994">
        <w:rPr>
          <w:rFonts w:ascii="Times New Roman" w:eastAsiaTheme="minorHAnsi" w:hAnsi="Times New Roman"/>
          <w:sz w:val="26"/>
          <w:szCs w:val="26"/>
        </w:rPr>
        <w:t>выше</w:t>
      </w:r>
      <w:r w:rsidR="000D664B" w:rsidRPr="00746A74">
        <w:rPr>
          <w:rFonts w:ascii="Times New Roman" w:eastAsiaTheme="minorHAnsi" w:hAnsi="Times New Roman"/>
          <w:sz w:val="26"/>
          <w:szCs w:val="26"/>
        </w:rPr>
        <w:t xml:space="preserve"> аналогичного показателя по итогам исполнения за 20</w:t>
      </w:r>
      <w:r w:rsidR="00484A5B">
        <w:rPr>
          <w:rFonts w:ascii="Times New Roman" w:eastAsiaTheme="minorHAnsi" w:hAnsi="Times New Roman"/>
          <w:sz w:val="26"/>
          <w:szCs w:val="26"/>
        </w:rPr>
        <w:t>20</w:t>
      </w:r>
      <w:r w:rsidR="000D664B" w:rsidRPr="00746A74">
        <w:rPr>
          <w:rFonts w:ascii="Times New Roman" w:eastAsiaTheme="minorHAnsi" w:hAnsi="Times New Roman"/>
          <w:sz w:val="26"/>
          <w:szCs w:val="26"/>
        </w:rPr>
        <w:t xml:space="preserve"> год на </w:t>
      </w:r>
      <w:r w:rsidR="00484A5B">
        <w:rPr>
          <w:rFonts w:ascii="Times New Roman" w:eastAsiaTheme="minorHAnsi" w:hAnsi="Times New Roman"/>
          <w:sz w:val="26"/>
          <w:szCs w:val="26"/>
        </w:rPr>
        <w:t>1,3</w:t>
      </w:r>
      <w:r w:rsidR="000D664B" w:rsidRPr="00746A74">
        <w:rPr>
          <w:rFonts w:ascii="Times New Roman" w:eastAsiaTheme="minorHAnsi" w:hAnsi="Times New Roman"/>
          <w:sz w:val="26"/>
          <w:szCs w:val="26"/>
        </w:rPr>
        <w:t xml:space="preserve"> процентных пункта; </w:t>
      </w:r>
      <w:r w:rsidR="00160B07" w:rsidRPr="00746A74">
        <w:rPr>
          <w:rFonts w:ascii="Times New Roman" w:eastAsiaTheme="minorHAnsi" w:hAnsi="Times New Roman"/>
          <w:sz w:val="26"/>
          <w:szCs w:val="26"/>
        </w:rPr>
        <w:t xml:space="preserve">на перечисление иных межбюджетных трансфертов – </w:t>
      </w:r>
      <w:r w:rsidR="00484A5B">
        <w:rPr>
          <w:rFonts w:ascii="Times New Roman" w:eastAsiaTheme="minorHAnsi" w:hAnsi="Times New Roman"/>
          <w:sz w:val="26"/>
          <w:szCs w:val="26"/>
        </w:rPr>
        <w:t>4,7</w:t>
      </w:r>
      <w:r w:rsidR="00160B07" w:rsidRPr="00746A74">
        <w:rPr>
          <w:rFonts w:ascii="Times New Roman" w:eastAsiaTheme="minorHAnsi" w:hAnsi="Times New Roman"/>
          <w:sz w:val="26"/>
          <w:szCs w:val="26"/>
        </w:rPr>
        <w:t>%</w:t>
      </w:r>
      <w:r w:rsidR="000D664B" w:rsidRPr="00746A74">
        <w:rPr>
          <w:rFonts w:ascii="Times New Roman" w:eastAsiaTheme="minorHAnsi" w:hAnsi="Times New Roman"/>
          <w:sz w:val="26"/>
          <w:szCs w:val="26"/>
        </w:rPr>
        <w:t xml:space="preserve">, что </w:t>
      </w:r>
      <w:r w:rsidR="00104994">
        <w:rPr>
          <w:rFonts w:ascii="Times New Roman" w:eastAsiaTheme="minorHAnsi" w:hAnsi="Times New Roman"/>
          <w:sz w:val="26"/>
          <w:szCs w:val="26"/>
        </w:rPr>
        <w:t>выше</w:t>
      </w:r>
      <w:r w:rsidR="000D664B" w:rsidRPr="00746A74">
        <w:rPr>
          <w:rFonts w:ascii="Times New Roman" w:eastAsiaTheme="minorHAnsi" w:hAnsi="Times New Roman"/>
          <w:sz w:val="26"/>
          <w:szCs w:val="26"/>
        </w:rPr>
        <w:t xml:space="preserve"> аналогичного показателя 20</w:t>
      </w:r>
      <w:r w:rsidR="00484A5B">
        <w:rPr>
          <w:rFonts w:ascii="Times New Roman" w:eastAsiaTheme="minorHAnsi" w:hAnsi="Times New Roman"/>
          <w:sz w:val="26"/>
          <w:szCs w:val="26"/>
        </w:rPr>
        <w:t xml:space="preserve">20 </w:t>
      </w:r>
      <w:r w:rsidR="000D664B" w:rsidRPr="00746A74">
        <w:rPr>
          <w:rFonts w:ascii="Times New Roman" w:eastAsiaTheme="minorHAnsi" w:hAnsi="Times New Roman"/>
          <w:sz w:val="26"/>
          <w:szCs w:val="26"/>
        </w:rPr>
        <w:t xml:space="preserve">года на </w:t>
      </w:r>
      <w:r w:rsidR="00104994">
        <w:rPr>
          <w:rFonts w:ascii="Times New Roman" w:eastAsiaTheme="minorHAnsi" w:hAnsi="Times New Roman"/>
          <w:sz w:val="26"/>
          <w:szCs w:val="26"/>
        </w:rPr>
        <w:t>1,</w:t>
      </w:r>
      <w:r w:rsidR="00484A5B">
        <w:rPr>
          <w:rFonts w:ascii="Times New Roman" w:eastAsiaTheme="minorHAnsi" w:hAnsi="Times New Roman"/>
          <w:sz w:val="26"/>
          <w:szCs w:val="26"/>
        </w:rPr>
        <w:t>4</w:t>
      </w:r>
      <w:r w:rsidR="000D664B" w:rsidRPr="00746A74">
        <w:rPr>
          <w:rFonts w:ascii="Times New Roman" w:eastAsiaTheme="minorHAnsi" w:hAnsi="Times New Roman"/>
          <w:sz w:val="26"/>
          <w:szCs w:val="26"/>
        </w:rPr>
        <w:t xml:space="preserve"> процентных пункта</w:t>
      </w:r>
      <w:r w:rsidR="00484A5B">
        <w:rPr>
          <w:rFonts w:ascii="Times New Roman" w:eastAsiaTheme="minorHAnsi" w:hAnsi="Times New Roman"/>
          <w:sz w:val="26"/>
          <w:szCs w:val="26"/>
        </w:rPr>
        <w:t>; на исполнение судебных актов – 2,9%, в 2020 году аналогичные расходы не осуществлялись</w:t>
      </w:r>
      <w:r w:rsidR="0075621F">
        <w:rPr>
          <w:rFonts w:ascii="Times New Roman" w:eastAsiaTheme="minorHAnsi" w:hAnsi="Times New Roman"/>
          <w:sz w:val="26"/>
          <w:szCs w:val="26"/>
        </w:rPr>
        <w:t>.</w:t>
      </w:r>
      <w:r w:rsidR="00160B07" w:rsidRPr="00746A74">
        <w:rPr>
          <w:rFonts w:ascii="Times New Roman" w:eastAsiaTheme="minorHAnsi" w:hAnsi="Times New Roman"/>
          <w:sz w:val="26"/>
          <w:szCs w:val="26"/>
        </w:rPr>
        <w:t xml:space="preserve"> Остальные статьи расходов занимают незначительный удельный вес в общем </w:t>
      </w:r>
      <w:r w:rsidR="000D664B" w:rsidRPr="00746A74">
        <w:rPr>
          <w:rFonts w:ascii="Times New Roman" w:eastAsiaTheme="minorHAnsi" w:hAnsi="Times New Roman"/>
          <w:sz w:val="26"/>
          <w:szCs w:val="26"/>
        </w:rPr>
        <w:t>объёме расходов поселения в 20</w:t>
      </w:r>
      <w:r w:rsidR="00104994">
        <w:rPr>
          <w:rFonts w:ascii="Times New Roman" w:eastAsiaTheme="minorHAnsi" w:hAnsi="Times New Roman"/>
          <w:sz w:val="26"/>
          <w:szCs w:val="26"/>
        </w:rPr>
        <w:t>2</w:t>
      </w:r>
      <w:r w:rsidR="00484A5B">
        <w:rPr>
          <w:rFonts w:ascii="Times New Roman" w:eastAsiaTheme="minorHAnsi" w:hAnsi="Times New Roman"/>
          <w:sz w:val="26"/>
          <w:szCs w:val="26"/>
        </w:rPr>
        <w:t>1</w:t>
      </w:r>
      <w:r w:rsidR="00160B07" w:rsidRPr="00746A74">
        <w:rPr>
          <w:rFonts w:ascii="Times New Roman" w:eastAsiaTheme="minorHAnsi" w:hAnsi="Times New Roman"/>
          <w:sz w:val="26"/>
          <w:szCs w:val="26"/>
        </w:rPr>
        <w:t xml:space="preserve"> году. </w:t>
      </w:r>
    </w:p>
    <w:p w:rsidR="00160B07" w:rsidRPr="002970AE" w:rsidRDefault="00160B07" w:rsidP="00EC560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B050"/>
          <w:sz w:val="26"/>
          <w:szCs w:val="26"/>
          <w:u w:val="single"/>
          <w:lang w:eastAsia="ar-SA"/>
        </w:rPr>
      </w:pPr>
    </w:p>
    <w:p w:rsidR="00EC5605" w:rsidRPr="00746A74" w:rsidRDefault="00EC5605" w:rsidP="00EC560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ar-SA"/>
        </w:rPr>
      </w:pPr>
      <w:r w:rsidRPr="00746A74">
        <w:rPr>
          <w:rFonts w:ascii="Times New Roman" w:eastAsia="Calibri" w:hAnsi="Times New Roman"/>
          <w:b/>
          <w:sz w:val="26"/>
          <w:szCs w:val="26"/>
          <w:lang w:eastAsia="ar-SA"/>
        </w:rPr>
        <w:t>5. Анализ движения нефинансовых и финансовых активов</w:t>
      </w:r>
    </w:p>
    <w:p w:rsidR="00EC5605" w:rsidRPr="00BE75E2" w:rsidRDefault="00EC5605" w:rsidP="00BE75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E75E2">
        <w:rPr>
          <w:rFonts w:ascii="Times New Roman" w:hAnsi="Times New Roman" w:cs="Times New Roman"/>
          <w:sz w:val="26"/>
          <w:szCs w:val="26"/>
          <w:lang w:eastAsia="ar-SA"/>
        </w:rPr>
        <w:t>По данным формы 0503168 «Сведения о движении нефинансовых активов» нефинансовые активы Глинищевской сельской администрации включают в се</w:t>
      </w:r>
      <w:r w:rsidR="009F701B" w:rsidRPr="00BE75E2">
        <w:rPr>
          <w:rFonts w:ascii="Times New Roman" w:hAnsi="Times New Roman" w:cs="Times New Roman"/>
          <w:sz w:val="26"/>
          <w:szCs w:val="26"/>
          <w:lang w:eastAsia="ar-SA"/>
        </w:rPr>
        <w:t xml:space="preserve">бя стоимость основных средств, непроизводственных активов и материальных запасов, </w:t>
      </w:r>
      <w:r w:rsidRPr="00BE75E2">
        <w:rPr>
          <w:rFonts w:ascii="Times New Roman" w:hAnsi="Times New Roman" w:cs="Times New Roman"/>
          <w:sz w:val="26"/>
          <w:szCs w:val="26"/>
          <w:lang w:eastAsia="ar-SA"/>
        </w:rPr>
        <w:t xml:space="preserve">недвижимое </w:t>
      </w:r>
      <w:r w:rsidR="00BE75E2" w:rsidRPr="00BE75E2">
        <w:rPr>
          <w:rFonts w:ascii="Times New Roman" w:hAnsi="Times New Roman" w:cs="Times New Roman"/>
          <w:sz w:val="26"/>
          <w:szCs w:val="26"/>
          <w:lang w:eastAsia="ar-SA"/>
        </w:rPr>
        <w:t xml:space="preserve">и движимое </w:t>
      </w:r>
      <w:r w:rsidRPr="00BE75E2">
        <w:rPr>
          <w:rFonts w:ascii="Times New Roman" w:hAnsi="Times New Roman" w:cs="Times New Roman"/>
          <w:sz w:val="26"/>
          <w:szCs w:val="26"/>
          <w:lang w:eastAsia="ar-SA"/>
        </w:rPr>
        <w:t>имущество в составе имущества казны.</w:t>
      </w:r>
    </w:p>
    <w:p w:rsidR="00317413" w:rsidRPr="00BE75E2" w:rsidRDefault="00BE75E2" w:rsidP="00BE75E2">
      <w:pPr>
        <w:pStyle w:val="csd270a203"/>
        <w:ind w:firstLine="709"/>
        <w:rPr>
          <w:sz w:val="26"/>
          <w:szCs w:val="26"/>
          <w:lang w:eastAsia="ar-SA"/>
        </w:rPr>
      </w:pPr>
      <w:r w:rsidRPr="00BE75E2">
        <w:rPr>
          <w:sz w:val="26"/>
          <w:szCs w:val="26"/>
          <w:lang w:eastAsia="ar-SA"/>
        </w:rPr>
        <w:t>На начало 20</w:t>
      </w:r>
      <w:r w:rsidR="0068778D">
        <w:rPr>
          <w:sz w:val="26"/>
          <w:szCs w:val="26"/>
          <w:lang w:eastAsia="ar-SA"/>
        </w:rPr>
        <w:t>2</w:t>
      </w:r>
      <w:r w:rsidR="003F1EC5">
        <w:rPr>
          <w:sz w:val="26"/>
          <w:szCs w:val="26"/>
          <w:lang w:eastAsia="ar-SA"/>
        </w:rPr>
        <w:t>1</w:t>
      </w:r>
      <w:r w:rsidR="00EC5605" w:rsidRPr="00BE75E2">
        <w:rPr>
          <w:sz w:val="26"/>
          <w:szCs w:val="26"/>
          <w:lang w:eastAsia="ar-SA"/>
        </w:rPr>
        <w:t xml:space="preserve"> года стоимость </w:t>
      </w:r>
      <w:r w:rsidR="008532F0" w:rsidRPr="00BE75E2">
        <w:rPr>
          <w:sz w:val="26"/>
          <w:szCs w:val="26"/>
          <w:lang w:eastAsia="ar-SA"/>
        </w:rPr>
        <w:t>недвижимого и движимого имущества</w:t>
      </w:r>
      <w:r w:rsidR="00EC5605" w:rsidRPr="00BE75E2">
        <w:rPr>
          <w:sz w:val="26"/>
          <w:szCs w:val="26"/>
          <w:lang w:eastAsia="ar-SA"/>
        </w:rPr>
        <w:t xml:space="preserve"> поселения в составе имущества казны составляла </w:t>
      </w:r>
      <w:r w:rsidR="003F1EC5">
        <w:rPr>
          <w:sz w:val="26"/>
          <w:szCs w:val="26"/>
          <w:lang w:eastAsia="ar-SA"/>
        </w:rPr>
        <w:t>120 894,8</w:t>
      </w:r>
      <w:r w:rsidR="00EC5605" w:rsidRPr="00BE75E2">
        <w:rPr>
          <w:sz w:val="26"/>
          <w:szCs w:val="26"/>
          <w:lang w:eastAsia="ar-SA"/>
        </w:rPr>
        <w:t xml:space="preserve"> тыс.руб</w:t>
      </w:r>
      <w:r w:rsidR="0068778D">
        <w:rPr>
          <w:sz w:val="26"/>
          <w:szCs w:val="26"/>
          <w:lang w:eastAsia="ar-SA"/>
        </w:rPr>
        <w:t>лей</w:t>
      </w:r>
      <w:r w:rsidR="00EC5605" w:rsidRPr="00BE75E2">
        <w:rPr>
          <w:sz w:val="26"/>
          <w:szCs w:val="26"/>
          <w:lang w:eastAsia="ar-SA"/>
        </w:rPr>
        <w:t xml:space="preserve">. За отчетный период произошло </w:t>
      </w:r>
      <w:r w:rsidR="0068778D">
        <w:rPr>
          <w:sz w:val="26"/>
          <w:szCs w:val="26"/>
          <w:lang w:eastAsia="ar-SA"/>
        </w:rPr>
        <w:t>увеличение</w:t>
      </w:r>
      <w:r w:rsidR="00EC5605" w:rsidRPr="00BE75E2">
        <w:rPr>
          <w:sz w:val="26"/>
          <w:szCs w:val="26"/>
          <w:lang w:eastAsia="ar-SA"/>
        </w:rPr>
        <w:t xml:space="preserve"> стоимости </w:t>
      </w:r>
      <w:r w:rsidR="00317413" w:rsidRPr="00BE75E2">
        <w:rPr>
          <w:sz w:val="26"/>
          <w:szCs w:val="26"/>
          <w:lang w:eastAsia="ar-SA"/>
        </w:rPr>
        <w:t>имущества (за счет</w:t>
      </w:r>
      <w:r w:rsidR="000C635C" w:rsidRPr="000C635C">
        <w:rPr>
          <w:color w:val="000000"/>
          <w:shd w:val="clear" w:color="auto" w:fill="FFFFFF"/>
        </w:rPr>
        <w:t xml:space="preserve"> </w:t>
      </w:r>
      <w:r w:rsidR="000C635C" w:rsidRPr="000C635C">
        <w:rPr>
          <w:color w:val="000000"/>
          <w:sz w:val="26"/>
          <w:szCs w:val="26"/>
          <w:shd w:val="clear" w:color="auto" w:fill="FFFFFF"/>
        </w:rPr>
        <w:t>возвра</w:t>
      </w:r>
      <w:r w:rsidR="000C635C">
        <w:rPr>
          <w:color w:val="000000"/>
          <w:sz w:val="26"/>
          <w:szCs w:val="26"/>
          <w:shd w:val="clear" w:color="auto" w:fill="FFFFFF"/>
        </w:rPr>
        <w:t>та</w:t>
      </w:r>
      <w:r w:rsidR="000C635C" w:rsidRPr="000C635C">
        <w:rPr>
          <w:color w:val="000000"/>
          <w:sz w:val="26"/>
          <w:szCs w:val="26"/>
          <w:shd w:val="clear" w:color="auto" w:fill="FFFFFF"/>
        </w:rPr>
        <w:t xml:space="preserve"> по решению суда  в собственность поселения объекты ЖКХ</w:t>
      </w:r>
      <w:r w:rsidR="000C635C">
        <w:rPr>
          <w:color w:val="000000"/>
          <w:sz w:val="26"/>
          <w:szCs w:val="26"/>
          <w:shd w:val="clear" w:color="auto" w:fill="FFFFFF"/>
        </w:rPr>
        <w:t xml:space="preserve"> на сумму </w:t>
      </w:r>
      <w:r w:rsidR="00F208CE">
        <w:rPr>
          <w:color w:val="000000"/>
          <w:sz w:val="26"/>
          <w:szCs w:val="26"/>
          <w:shd w:val="clear" w:color="auto" w:fill="FFFFFF"/>
        </w:rPr>
        <w:t>15 087,8 тыс.рублей</w:t>
      </w:r>
      <w:r w:rsidR="00FA5BF8">
        <w:rPr>
          <w:color w:val="000000"/>
          <w:sz w:val="26"/>
          <w:szCs w:val="26"/>
          <w:shd w:val="clear" w:color="auto" w:fill="FFFFFF"/>
        </w:rPr>
        <w:t xml:space="preserve">, </w:t>
      </w:r>
      <w:r w:rsidR="00FA5BF8" w:rsidRPr="00FA5BF8">
        <w:rPr>
          <w:color w:val="000000"/>
          <w:sz w:val="26"/>
          <w:szCs w:val="26"/>
          <w:shd w:val="clear" w:color="auto" w:fill="FFFFFF"/>
        </w:rPr>
        <w:t>приобретен</w:t>
      </w:r>
      <w:r w:rsidR="00FA5BF8">
        <w:rPr>
          <w:color w:val="000000"/>
          <w:sz w:val="26"/>
          <w:szCs w:val="26"/>
          <w:shd w:val="clear" w:color="auto" w:fill="FFFFFF"/>
        </w:rPr>
        <w:t>ия</w:t>
      </w:r>
      <w:r w:rsidR="00FA5BF8" w:rsidRPr="00FA5BF8">
        <w:rPr>
          <w:color w:val="000000"/>
          <w:sz w:val="26"/>
          <w:szCs w:val="26"/>
          <w:shd w:val="clear" w:color="auto" w:fill="FFFFFF"/>
        </w:rPr>
        <w:t xml:space="preserve"> автомобил</w:t>
      </w:r>
      <w:r w:rsidR="00FA5BF8">
        <w:rPr>
          <w:color w:val="000000"/>
          <w:sz w:val="26"/>
          <w:szCs w:val="26"/>
          <w:shd w:val="clear" w:color="auto" w:fill="FFFFFF"/>
        </w:rPr>
        <w:t>я</w:t>
      </w:r>
      <w:r w:rsidR="00FA5BF8" w:rsidRPr="00FA5BF8">
        <w:rPr>
          <w:color w:val="000000"/>
          <w:sz w:val="26"/>
          <w:szCs w:val="26"/>
          <w:shd w:val="clear" w:color="auto" w:fill="FFFFFF"/>
        </w:rPr>
        <w:t xml:space="preserve"> УАЗ 374195-552-05</w:t>
      </w:r>
      <w:r w:rsidR="00FA5BF8">
        <w:rPr>
          <w:color w:val="000000"/>
          <w:sz w:val="26"/>
          <w:szCs w:val="26"/>
          <w:shd w:val="clear" w:color="auto" w:fill="FFFFFF"/>
        </w:rPr>
        <w:t xml:space="preserve"> на сумму 910,4 тыс.рублей</w:t>
      </w:r>
      <w:r w:rsidRPr="000C635C">
        <w:rPr>
          <w:rStyle w:val="cs55c0b5d41"/>
          <w:rFonts w:ascii="Times New Roman" w:hAnsi="Times New Roman" w:cs="Times New Roman"/>
          <w:sz w:val="26"/>
          <w:szCs w:val="26"/>
        </w:rPr>
        <w:t>)</w:t>
      </w:r>
      <w:r w:rsidR="00FA5BF8">
        <w:rPr>
          <w:rStyle w:val="cs55c0b5d41"/>
          <w:rFonts w:ascii="Times New Roman" w:hAnsi="Times New Roman" w:cs="Times New Roman"/>
          <w:sz w:val="26"/>
          <w:szCs w:val="26"/>
        </w:rPr>
        <w:t xml:space="preserve"> и уменьшения стоимости </w:t>
      </w:r>
      <w:r w:rsidR="00FA5BF8" w:rsidRPr="00FA5BF8">
        <w:rPr>
          <w:rStyle w:val="cs55c0b5d41"/>
          <w:rFonts w:ascii="Times New Roman" w:hAnsi="Times New Roman" w:cs="Times New Roman"/>
          <w:sz w:val="26"/>
          <w:szCs w:val="26"/>
        </w:rPr>
        <w:t>имущества (</w:t>
      </w:r>
      <w:r w:rsidR="00FA5BF8" w:rsidRPr="00FA5BF8">
        <w:rPr>
          <w:color w:val="000000"/>
          <w:sz w:val="26"/>
          <w:szCs w:val="26"/>
          <w:shd w:val="clear" w:color="auto" w:fill="FFFFFF"/>
        </w:rPr>
        <w:t xml:space="preserve">безвозмездно переданы объекты ЖКХ в собственность Брянского муниципального района; списаны квартиры, </w:t>
      </w:r>
      <w:r w:rsidR="00FA5BF8" w:rsidRPr="00FA5BF8">
        <w:rPr>
          <w:color w:val="000000"/>
          <w:sz w:val="26"/>
          <w:szCs w:val="26"/>
          <w:shd w:val="clear" w:color="auto" w:fill="FFFFFF"/>
        </w:rPr>
        <w:lastRenderedPageBreak/>
        <w:t>переданные в собственность граждан на сумму 9 636,1 тыс.рублей и списаны автобус КАВЗ 3976-011, автомобиль ГАЗ 32213, трактор Т-150К на сумму 1 281,3 тыс.рублей)</w:t>
      </w:r>
      <w:r w:rsidRPr="00FA5BF8">
        <w:rPr>
          <w:rStyle w:val="cs55c0b5d41"/>
          <w:rFonts w:ascii="Times New Roman" w:hAnsi="Times New Roman" w:cs="Times New Roman"/>
          <w:sz w:val="26"/>
          <w:szCs w:val="26"/>
        </w:rPr>
        <w:t>.</w:t>
      </w:r>
      <w:r w:rsidRPr="000C635C">
        <w:rPr>
          <w:rStyle w:val="cs55c0b5d41"/>
          <w:rFonts w:ascii="Times New Roman" w:hAnsi="Times New Roman" w:cs="Times New Roman"/>
          <w:sz w:val="26"/>
          <w:szCs w:val="26"/>
        </w:rPr>
        <w:t xml:space="preserve"> </w:t>
      </w:r>
      <w:r w:rsidR="00317413" w:rsidRPr="000C635C">
        <w:rPr>
          <w:sz w:val="26"/>
          <w:szCs w:val="26"/>
          <w:lang w:eastAsia="ar-SA"/>
        </w:rPr>
        <w:t>В</w:t>
      </w:r>
      <w:r w:rsidR="00317413" w:rsidRPr="00BE75E2">
        <w:rPr>
          <w:sz w:val="26"/>
          <w:szCs w:val="26"/>
          <w:lang w:eastAsia="ar-SA"/>
        </w:rPr>
        <w:t xml:space="preserve">сего на конец отчетного периода стоимость недвижимого и движимого имущества в составе имущества казны составила </w:t>
      </w:r>
      <w:r w:rsidR="0080602A">
        <w:rPr>
          <w:sz w:val="26"/>
          <w:szCs w:val="26"/>
          <w:lang w:eastAsia="ar-SA"/>
        </w:rPr>
        <w:t>12</w:t>
      </w:r>
      <w:r w:rsidR="007E31AE">
        <w:rPr>
          <w:sz w:val="26"/>
          <w:szCs w:val="26"/>
          <w:lang w:eastAsia="ar-SA"/>
        </w:rPr>
        <w:t>5 975,6</w:t>
      </w:r>
      <w:r w:rsidR="00317413" w:rsidRPr="00BE75E2">
        <w:rPr>
          <w:sz w:val="26"/>
          <w:szCs w:val="26"/>
          <w:lang w:eastAsia="ar-SA"/>
        </w:rPr>
        <w:t xml:space="preserve"> тыс.руб</w:t>
      </w:r>
      <w:r w:rsidR="0080602A">
        <w:rPr>
          <w:sz w:val="26"/>
          <w:szCs w:val="26"/>
          <w:lang w:eastAsia="ar-SA"/>
        </w:rPr>
        <w:t>лей</w:t>
      </w:r>
      <w:r w:rsidR="00317413" w:rsidRPr="00BE75E2">
        <w:rPr>
          <w:sz w:val="26"/>
          <w:szCs w:val="26"/>
          <w:lang w:eastAsia="ar-SA"/>
        </w:rPr>
        <w:t>.</w:t>
      </w:r>
    </w:p>
    <w:p w:rsidR="00EC5605" w:rsidRPr="00424C49" w:rsidRDefault="00EC5605" w:rsidP="00BE75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E75E2">
        <w:rPr>
          <w:rFonts w:ascii="Times New Roman" w:hAnsi="Times New Roman" w:cs="Times New Roman"/>
          <w:sz w:val="26"/>
          <w:szCs w:val="26"/>
          <w:lang w:eastAsia="ar-SA"/>
        </w:rPr>
        <w:t xml:space="preserve">Стоимость основных </w:t>
      </w:r>
      <w:r w:rsidR="009F701B" w:rsidRPr="00BE75E2">
        <w:rPr>
          <w:rFonts w:ascii="Times New Roman" w:hAnsi="Times New Roman" w:cs="Times New Roman"/>
          <w:sz w:val="26"/>
          <w:szCs w:val="26"/>
          <w:lang w:eastAsia="ar-SA"/>
        </w:rPr>
        <w:t>средств поселения на начало 20</w:t>
      </w:r>
      <w:r w:rsidR="0080602A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424C49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BE75E2">
        <w:rPr>
          <w:rFonts w:ascii="Times New Roman" w:hAnsi="Times New Roman" w:cs="Times New Roman"/>
          <w:sz w:val="26"/>
          <w:szCs w:val="26"/>
          <w:lang w:eastAsia="ar-SA"/>
        </w:rPr>
        <w:t xml:space="preserve"> года составляла</w:t>
      </w:r>
      <w:r w:rsidR="0080602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F701B" w:rsidRPr="009F701B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424C49">
        <w:rPr>
          <w:rFonts w:ascii="Times New Roman" w:hAnsi="Times New Roman" w:cs="Times New Roman"/>
          <w:sz w:val="26"/>
          <w:szCs w:val="26"/>
          <w:lang w:eastAsia="ar-SA"/>
        </w:rPr>
        <w:t> 281,8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тыс.руб</w:t>
      </w:r>
      <w:r w:rsidR="0080602A">
        <w:rPr>
          <w:rFonts w:ascii="Times New Roman" w:hAnsi="Times New Roman" w:cs="Times New Roman"/>
          <w:sz w:val="26"/>
          <w:szCs w:val="26"/>
          <w:lang w:eastAsia="ar-SA"/>
        </w:rPr>
        <w:t>лей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и в течение отчетного периода </w:t>
      </w:r>
      <w:r w:rsidR="009F701B" w:rsidRPr="009F701B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80602A">
        <w:rPr>
          <w:rFonts w:ascii="Times New Roman" w:hAnsi="Times New Roman" w:cs="Times New Roman"/>
          <w:sz w:val="26"/>
          <w:szCs w:val="26"/>
          <w:lang w:eastAsia="ar-SA"/>
        </w:rPr>
        <w:t xml:space="preserve">меньшилась 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до </w:t>
      </w:r>
      <w:r w:rsidR="009F701B" w:rsidRPr="009F701B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424C49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80602A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424C49">
        <w:rPr>
          <w:rFonts w:ascii="Times New Roman" w:hAnsi="Times New Roman" w:cs="Times New Roman"/>
          <w:sz w:val="26"/>
          <w:szCs w:val="26"/>
          <w:lang w:eastAsia="ar-SA"/>
        </w:rPr>
        <w:t>57,4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тыс.руб</w:t>
      </w:r>
      <w:r w:rsidR="0080602A">
        <w:rPr>
          <w:rFonts w:ascii="Times New Roman" w:hAnsi="Times New Roman" w:cs="Times New Roman"/>
          <w:sz w:val="26"/>
          <w:szCs w:val="26"/>
          <w:lang w:eastAsia="ar-SA"/>
        </w:rPr>
        <w:t xml:space="preserve">лей </w:t>
      </w:r>
      <w:r w:rsidR="00424C49" w:rsidRPr="00424C49">
        <w:rPr>
          <w:rFonts w:ascii="Times New Roman" w:hAnsi="Times New Roman" w:cs="Times New Roman"/>
          <w:sz w:val="26"/>
          <w:szCs w:val="26"/>
          <w:lang w:eastAsia="ar-SA"/>
        </w:rPr>
        <w:t>с учетом</w:t>
      </w:r>
      <w:r w:rsidR="00424C49" w:rsidRPr="00424C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списания основных средств, а также переноса  имущества стоимостью до 10,0 тыс.рублей на забалансовый счет</w:t>
      </w:r>
      <w:r w:rsidR="00556632" w:rsidRPr="00424C4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0917B1" w:rsidRPr="000917B1" w:rsidRDefault="000917B1" w:rsidP="00091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</w:t>
      </w:r>
      <w:r w:rsidR="00BD053A" w:rsidRPr="009F701B">
        <w:rPr>
          <w:rFonts w:ascii="Times New Roman" w:hAnsi="Times New Roman"/>
          <w:sz w:val="26"/>
          <w:szCs w:val="26"/>
          <w:lang w:eastAsia="ar-SA"/>
        </w:rPr>
        <w:t>Стоимость непроизводственны</w:t>
      </w:r>
      <w:r w:rsidR="009F701B" w:rsidRPr="009F701B">
        <w:rPr>
          <w:rFonts w:ascii="Times New Roman" w:hAnsi="Times New Roman"/>
          <w:sz w:val="26"/>
          <w:szCs w:val="26"/>
          <w:lang w:eastAsia="ar-SA"/>
        </w:rPr>
        <w:t>х активов (земля) в течение 20</w:t>
      </w:r>
      <w:r w:rsidR="0080602A">
        <w:rPr>
          <w:rFonts w:ascii="Times New Roman" w:hAnsi="Times New Roman"/>
          <w:sz w:val="26"/>
          <w:szCs w:val="26"/>
          <w:lang w:eastAsia="ar-SA"/>
        </w:rPr>
        <w:t>2</w:t>
      </w:r>
      <w:r w:rsidR="003743DF">
        <w:rPr>
          <w:rFonts w:ascii="Times New Roman" w:hAnsi="Times New Roman"/>
          <w:sz w:val="26"/>
          <w:szCs w:val="26"/>
          <w:lang w:eastAsia="ar-SA"/>
        </w:rPr>
        <w:t>1</w:t>
      </w:r>
      <w:r w:rsidR="00BD053A" w:rsidRPr="009F701B">
        <w:rPr>
          <w:rFonts w:ascii="Times New Roman" w:hAnsi="Times New Roman"/>
          <w:sz w:val="26"/>
          <w:szCs w:val="26"/>
          <w:lang w:eastAsia="ar-SA"/>
        </w:rPr>
        <w:t xml:space="preserve"> года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917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увеличен</w:t>
      </w:r>
      <w:r w:rsidR="00236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917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220,9 тыс.рублей в результате корректировки стоимости земельных участков (в связи с изменением кадастровой стоимости) и </w:t>
      </w:r>
      <w:r w:rsidR="00236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сокращеа </w:t>
      </w:r>
      <w:r w:rsidRPr="000917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4 777,9 тыс.рублей, из них:</w:t>
      </w:r>
    </w:p>
    <w:p w:rsidR="000917B1" w:rsidRPr="000917B1" w:rsidRDefault="000917B1" w:rsidP="00091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917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174,0 тыс.рублей - безвозмездно переданы земельные участи под объектами ЖКХ в собственность Брянского муниципального района;</w:t>
      </w:r>
    </w:p>
    <w:p w:rsidR="00BD053A" w:rsidRPr="000917B1" w:rsidRDefault="000917B1" w:rsidP="00091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17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4 603,9 тыс.рублей – в связи с продажей земельных участков ООО «Новый путь».</w:t>
      </w:r>
      <w:r w:rsidR="00236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01.01.2022 года</w:t>
      </w:r>
      <w:r w:rsidR="004157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</w:t>
      </w:r>
      <w:r w:rsidR="004157E5" w:rsidRPr="009F701B">
        <w:rPr>
          <w:rFonts w:ascii="Times New Roman" w:hAnsi="Times New Roman"/>
          <w:sz w:val="26"/>
          <w:szCs w:val="26"/>
          <w:lang w:eastAsia="ar-SA"/>
        </w:rPr>
        <w:t>тоимость непроизводственных активов (земля</w:t>
      </w:r>
      <w:r w:rsidR="004157E5">
        <w:rPr>
          <w:rFonts w:ascii="Times New Roman" w:hAnsi="Times New Roman"/>
          <w:sz w:val="26"/>
          <w:szCs w:val="26"/>
          <w:lang w:eastAsia="ar-SA"/>
        </w:rPr>
        <w:t>) составляет 0,0 рублей.</w:t>
      </w:r>
    </w:p>
    <w:p w:rsidR="00EC5605" w:rsidRPr="009F701B" w:rsidRDefault="00EC5605" w:rsidP="00EC5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F701B">
        <w:rPr>
          <w:rFonts w:ascii="Times New Roman" w:hAnsi="Times New Roman" w:cs="Times New Roman"/>
          <w:sz w:val="26"/>
          <w:szCs w:val="26"/>
          <w:lang w:eastAsia="ar-SA"/>
        </w:rPr>
        <w:t>Общая стоимость мат</w:t>
      </w:r>
      <w:r w:rsidR="009F701B" w:rsidRPr="009F701B">
        <w:rPr>
          <w:rFonts w:ascii="Times New Roman" w:hAnsi="Times New Roman" w:cs="Times New Roman"/>
          <w:sz w:val="26"/>
          <w:szCs w:val="26"/>
          <w:lang w:eastAsia="ar-SA"/>
        </w:rPr>
        <w:t>ериальных запасов на начало 20</w:t>
      </w:r>
      <w:r w:rsidR="0080602A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917B1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года составляла </w:t>
      </w:r>
      <w:r w:rsidR="004157E5">
        <w:rPr>
          <w:rFonts w:ascii="Times New Roman" w:hAnsi="Times New Roman" w:cs="Times New Roman"/>
          <w:sz w:val="26"/>
          <w:szCs w:val="26"/>
          <w:lang w:eastAsia="ar-SA"/>
        </w:rPr>
        <w:t>63,1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тыс.руб</w:t>
      </w:r>
      <w:r w:rsidR="003522D3">
        <w:rPr>
          <w:rFonts w:ascii="Times New Roman" w:hAnsi="Times New Roman" w:cs="Times New Roman"/>
          <w:sz w:val="26"/>
          <w:szCs w:val="26"/>
          <w:lang w:eastAsia="ar-SA"/>
        </w:rPr>
        <w:t>лей.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27BD3" w:rsidRPr="009F701B">
        <w:rPr>
          <w:rFonts w:ascii="Times New Roman" w:hAnsi="Times New Roman" w:cs="Times New Roman"/>
          <w:sz w:val="26"/>
          <w:szCs w:val="26"/>
          <w:lang w:eastAsia="ar-SA"/>
        </w:rPr>
        <w:t>В течение 20</w:t>
      </w:r>
      <w:r w:rsidR="003522D3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4157E5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051610"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года поступило материальных запасов на сумму </w:t>
      </w:r>
      <w:r w:rsidR="004157E5">
        <w:rPr>
          <w:rFonts w:ascii="Times New Roman" w:hAnsi="Times New Roman" w:cs="Times New Roman"/>
          <w:sz w:val="26"/>
          <w:szCs w:val="26"/>
          <w:lang w:eastAsia="ar-SA"/>
        </w:rPr>
        <w:t>2 000,2</w:t>
      </w:r>
      <w:r w:rsidR="00051610"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тыс.руб</w:t>
      </w:r>
      <w:r w:rsidR="003522D3">
        <w:rPr>
          <w:rFonts w:ascii="Times New Roman" w:hAnsi="Times New Roman" w:cs="Times New Roman"/>
          <w:sz w:val="26"/>
          <w:szCs w:val="26"/>
          <w:lang w:eastAsia="ar-SA"/>
        </w:rPr>
        <w:t>лей</w:t>
      </w:r>
      <w:r w:rsidR="00051610"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, выбыло на сумму </w:t>
      </w:r>
      <w:r w:rsidR="009F701B" w:rsidRPr="009F701B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4157E5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9F701B" w:rsidRPr="009F701B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4157E5">
        <w:rPr>
          <w:rFonts w:ascii="Times New Roman" w:hAnsi="Times New Roman" w:cs="Times New Roman"/>
          <w:sz w:val="26"/>
          <w:szCs w:val="26"/>
          <w:lang w:eastAsia="ar-SA"/>
        </w:rPr>
        <w:t>99,1</w:t>
      </w:r>
      <w:r w:rsidR="00051610"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тыс.руб</w:t>
      </w:r>
      <w:r w:rsidR="003522D3">
        <w:rPr>
          <w:rFonts w:ascii="Times New Roman" w:hAnsi="Times New Roman" w:cs="Times New Roman"/>
          <w:sz w:val="26"/>
          <w:szCs w:val="26"/>
          <w:lang w:eastAsia="ar-SA"/>
        </w:rPr>
        <w:t>лей</w:t>
      </w:r>
      <w:r w:rsidR="00051610"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Остаток на конец года составил </w:t>
      </w:r>
      <w:r w:rsidR="004157E5">
        <w:rPr>
          <w:rFonts w:ascii="Times New Roman" w:hAnsi="Times New Roman" w:cs="Times New Roman"/>
          <w:sz w:val="26"/>
          <w:szCs w:val="26"/>
          <w:lang w:eastAsia="ar-SA"/>
        </w:rPr>
        <w:t>464,2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 xml:space="preserve"> тыс.руб</w:t>
      </w:r>
      <w:r w:rsidR="003522D3">
        <w:rPr>
          <w:rFonts w:ascii="Times New Roman" w:hAnsi="Times New Roman" w:cs="Times New Roman"/>
          <w:sz w:val="26"/>
          <w:szCs w:val="26"/>
          <w:lang w:eastAsia="ar-SA"/>
        </w:rPr>
        <w:t>лей</w:t>
      </w:r>
      <w:r w:rsidRPr="009F701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2853C6" w:rsidRPr="005639FC" w:rsidRDefault="002853C6" w:rsidP="0028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639FC">
        <w:rPr>
          <w:rFonts w:ascii="Times New Roman" w:hAnsi="Times New Roman"/>
          <w:sz w:val="26"/>
          <w:szCs w:val="26"/>
          <w:lang w:eastAsia="ar-SA"/>
        </w:rPr>
        <w:t>Годовая инвентаризация согласно данных раздела 5 пояснительной записки проведена в установленные сроки</w:t>
      </w:r>
      <w:r w:rsidR="003522D3">
        <w:rPr>
          <w:rFonts w:ascii="Times New Roman" w:hAnsi="Times New Roman"/>
          <w:sz w:val="26"/>
          <w:szCs w:val="26"/>
          <w:lang w:eastAsia="ar-SA"/>
        </w:rPr>
        <w:t xml:space="preserve"> – 01.10.202</w:t>
      </w:r>
      <w:r w:rsidR="004157E5">
        <w:rPr>
          <w:rFonts w:ascii="Times New Roman" w:hAnsi="Times New Roman"/>
          <w:sz w:val="26"/>
          <w:szCs w:val="26"/>
          <w:lang w:eastAsia="ar-SA"/>
        </w:rPr>
        <w:t>1</w:t>
      </w:r>
      <w:r w:rsidR="003522D3">
        <w:rPr>
          <w:rFonts w:ascii="Times New Roman" w:hAnsi="Times New Roman"/>
          <w:sz w:val="26"/>
          <w:szCs w:val="26"/>
          <w:lang w:eastAsia="ar-SA"/>
        </w:rPr>
        <w:t>г. на основании постановления Глинищевской сельской администрации от 2</w:t>
      </w:r>
      <w:r w:rsidR="004157E5">
        <w:rPr>
          <w:rFonts w:ascii="Times New Roman" w:hAnsi="Times New Roman"/>
          <w:sz w:val="26"/>
          <w:szCs w:val="26"/>
          <w:lang w:eastAsia="ar-SA"/>
        </w:rPr>
        <w:t>7</w:t>
      </w:r>
      <w:r w:rsidR="003522D3">
        <w:rPr>
          <w:rFonts w:ascii="Times New Roman" w:hAnsi="Times New Roman"/>
          <w:sz w:val="26"/>
          <w:szCs w:val="26"/>
          <w:lang w:eastAsia="ar-SA"/>
        </w:rPr>
        <w:t>.09.202</w:t>
      </w:r>
      <w:r w:rsidR="004157E5">
        <w:rPr>
          <w:rFonts w:ascii="Times New Roman" w:hAnsi="Times New Roman"/>
          <w:sz w:val="26"/>
          <w:szCs w:val="26"/>
          <w:lang w:eastAsia="ar-SA"/>
        </w:rPr>
        <w:t>1</w:t>
      </w:r>
      <w:r w:rsidR="003522D3">
        <w:rPr>
          <w:rFonts w:ascii="Times New Roman" w:hAnsi="Times New Roman"/>
          <w:sz w:val="26"/>
          <w:szCs w:val="26"/>
          <w:lang w:eastAsia="ar-SA"/>
        </w:rPr>
        <w:t xml:space="preserve"> №1</w:t>
      </w:r>
      <w:r w:rsidR="004157E5">
        <w:rPr>
          <w:rFonts w:ascii="Times New Roman" w:hAnsi="Times New Roman"/>
          <w:sz w:val="26"/>
          <w:szCs w:val="26"/>
          <w:lang w:eastAsia="ar-SA"/>
        </w:rPr>
        <w:t>14/1</w:t>
      </w:r>
      <w:r w:rsidRPr="005639FC">
        <w:rPr>
          <w:rFonts w:ascii="Times New Roman" w:hAnsi="Times New Roman"/>
          <w:sz w:val="26"/>
          <w:szCs w:val="26"/>
          <w:lang w:eastAsia="ar-SA"/>
        </w:rPr>
        <w:t>. По результатам инвентаризации расхождений не установлено.</w:t>
      </w:r>
    </w:p>
    <w:p w:rsidR="00D67904" w:rsidRPr="002970AE" w:rsidRDefault="00D67904" w:rsidP="00EC560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color w:val="00B050"/>
          <w:sz w:val="26"/>
          <w:szCs w:val="26"/>
          <w:u w:val="single"/>
          <w:lang w:eastAsia="ru-RU"/>
        </w:rPr>
      </w:pPr>
    </w:p>
    <w:p w:rsidR="00EC5605" w:rsidRPr="00746A74" w:rsidRDefault="00EC5605" w:rsidP="00EC560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746A74">
        <w:rPr>
          <w:rFonts w:ascii="Times New Roman" w:eastAsia="Calibri" w:hAnsi="Times New Roman"/>
          <w:b/>
          <w:sz w:val="26"/>
          <w:szCs w:val="26"/>
          <w:lang w:eastAsia="ru-RU"/>
        </w:rPr>
        <w:t>6. Анализ дебиторской и кредиторской задолженности</w:t>
      </w:r>
    </w:p>
    <w:p w:rsidR="00EC5605" w:rsidRPr="00746A74" w:rsidRDefault="00EC5605" w:rsidP="00AB777B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u w:val="single"/>
          <w:lang w:eastAsia="ar-SA"/>
        </w:rPr>
      </w:pPr>
      <w:r w:rsidRPr="00746A74">
        <w:rPr>
          <w:rFonts w:ascii="Times New Roman" w:hAnsi="Times New Roman" w:cs="Calibri"/>
          <w:sz w:val="26"/>
          <w:szCs w:val="26"/>
          <w:lang w:eastAsia="ar-SA"/>
        </w:rPr>
        <w:t>Дебиторская и кредиторская задолженность, согласно сведени</w:t>
      </w:r>
      <w:r w:rsidR="00112D3A" w:rsidRPr="00746A74">
        <w:rPr>
          <w:rFonts w:ascii="Times New Roman" w:hAnsi="Times New Roman" w:cs="Calibri"/>
          <w:sz w:val="26"/>
          <w:szCs w:val="26"/>
          <w:lang w:eastAsia="ar-SA"/>
        </w:rPr>
        <w:t>ям</w:t>
      </w:r>
      <w:r w:rsidRPr="00746A74">
        <w:rPr>
          <w:rFonts w:ascii="Times New Roman" w:hAnsi="Times New Roman" w:cs="Calibri"/>
          <w:sz w:val="26"/>
          <w:szCs w:val="26"/>
          <w:lang w:eastAsia="ar-SA"/>
        </w:rPr>
        <w:t xml:space="preserve"> по задолженности (форма 0503169)</w:t>
      </w:r>
      <w:r w:rsidR="009E7729" w:rsidRPr="00746A74">
        <w:rPr>
          <w:rFonts w:ascii="Times New Roman" w:hAnsi="Times New Roman" w:cs="Calibri"/>
          <w:sz w:val="26"/>
          <w:szCs w:val="26"/>
          <w:lang w:eastAsia="ar-SA"/>
        </w:rPr>
        <w:t>,</w:t>
      </w:r>
      <w:r w:rsidR="0034078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746A74">
        <w:rPr>
          <w:rFonts w:ascii="Times New Roman" w:hAnsi="Times New Roman" w:cs="Calibri"/>
          <w:sz w:val="26"/>
          <w:szCs w:val="26"/>
          <w:lang w:eastAsia="ar-SA"/>
        </w:rPr>
        <w:t>характеризуется следующими показателями.</w:t>
      </w:r>
    </w:p>
    <w:p w:rsidR="00FF07FA" w:rsidRDefault="00EC5605" w:rsidP="00AB777B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87386">
        <w:rPr>
          <w:rFonts w:ascii="Times New Roman" w:hAnsi="Times New Roman" w:cs="Calibri"/>
          <w:sz w:val="26"/>
          <w:szCs w:val="26"/>
          <w:u w:val="single"/>
          <w:lang w:eastAsia="ar-SA"/>
        </w:rPr>
        <w:t>Дебиторская задолженность</w:t>
      </w:r>
      <w:r w:rsidR="0034078C" w:rsidRPr="0034078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387386" w:rsidRPr="00387386">
        <w:rPr>
          <w:rFonts w:ascii="Times New Roman" w:hAnsi="Times New Roman" w:cs="Calibri"/>
          <w:sz w:val="26"/>
          <w:szCs w:val="26"/>
          <w:lang w:eastAsia="ar-SA"/>
        </w:rPr>
        <w:t>по состоянию на 01.01.20</w:t>
      </w:r>
      <w:r w:rsidR="00002FC4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4157E5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387386">
        <w:rPr>
          <w:rFonts w:ascii="Times New Roman" w:hAnsi="Times New Roman" w:cs="Calibri"/>
          <w:sz w:val="26"/>
          <w:szCs w:val="26"/>
          <w:lang w:eastAsia="ar-SA"/>
        </w:rPr>
        <w:t xml:space="preserve"> составляла </w:t>
      </w:r>
      <w:r w:rsidR="004157E5">
        <w:rPr>
          <w:rFonts w:ascii="Times New Roman" w:hAnsi="Times New Roman" w:cs="Calibri"/>
          <w:sz w:val="26"/>
          <w:szCs w:val="26"/>
          <w:lang w:eastAsia="ar-SA"/>
        </w:rPr>
        <w:t>22 943,5</w:t>
      </w:r>
      <w:r w:rsidR="00387386" w:rsidRPr="0038738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002FC4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387386" w:rsidRPr="00387386">
        <w:rPr>
          <w:rFonts w:ascii="Times New Roman" w:hAnsi="Times New Roman" w:cs="Calibri"/>
          <w:sz w:val="26"/>
          <w:szCs w:val="26"/>
          <w:lang w:eastAsia="ar-SA"/>
        </w:rPr>
        <w:t>. В течение 20</w:t>
      </w:r>
      <w:r w:rsidR="00002FC4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4157E5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FF07FA" w:rsidRPr="00387386">
        <w:rPr>
          <w:rFonts w:ascii="Times New Roman" w:hAnsi="Times New Roman" w:cs="Calibri"/>
          <w:sz w:val="26"/>
          <w:szCs w:val="26"/>
          <w:lang w:eastAsia="ar-SA"/>
        </w:rPr>
        <w:t xml:space="preserve"> года размер дебиторской задолженности </w:t>
      </w:r>
      <w:r w:rsidR="004157E5">
        <w:rPr>
          <w:rFonts w:ascii="Times New Roman" w:hAnsi="Times New Roman" w:cs="Calibri"/>
          <w:sz w:val="26"/>
          <w:szCs w:val="26"/>
          <w:lang w:eastAsia="ar-SA"/>
        </w:rPr>
        <w:t>увеличился</w:t>
      </w:r>
      <w:r w:rsidR="00FF07FA" w:rsidRPr="00387386">
        <w:rPr>
          <w:rFonts w:ascii="Times New Roman" w:hAnsi="Times New Roman" w:cs="Calibri"/>
          <w:sz w:val="26"/>
          <w:szCs w:val="26"/>
          <w:lang w:eastAsia="ar-SA"/>
        </w:rPr>
        <w:t xml:space="preserve"> и составил </w:t>
      </w:r>
      <w:r w:rsidR="004157E5">
        <w:rPr>
          <w:rFonts w:ascii="Times New Roman" w:hAnsi="Times New Roman" w:cs="Calibri"/>
          <w:sz w:val="26"/>
          <w:szCs w:val="26"/>
          <w:lang w:eastAsia="ar-SA"/>
        </w:rPr>
        <w:t>35 312,7</w:t>
      </w:r>
      <w:r w:rsidR="00FF07FA" w:rsidRPr="00387386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002FC4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FF07FA" w:rsidRPr="00387386">
        <w:rPr>
          <w:rFonts w:ascii="Times New Roman" w:hAnsi="Times New Roman" w:cs="Calibri"/>
          <w:sz w:val="26"/>
          <w:szCs w:val="26"/>
          <w:lang w:eastAsia="ar-SA"/>
        </w:rPr>
        <w:t>, в том числе:</w:t>
      </w:r>
    </w:p>
    <w:p w:rsidR="00387386" w:rsidRPr="000E03B9" w:rsidRDefault="00387386" w:rsidP="0038738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E03B9">
        <w:rPr>
          <w:rFonts w:ascii="Times New Roman" w:hAnsi="Times New Roman" w:cs="Calibri"/>
          <w:sz w:val="26"/>
          <w:szCs w:val="26"/>
          <w:lang w:eastAsia="ar-SA"/>
        </w:rPr>
        <w:t xml:space="preserve">по синтетическому счету 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20500 </w:t>
      </w:r>
      <w:r w:rsidRPr="000E03B9">
        <w:rPr>
          <w:rFonts w:ascii="Times New Roman" w:hAnsi="Times New Roman" w:cs="Calibri"/>
          <w:sz w:val="26"/>
          <w:szCs w:val="26"/>
          <w:lang w:eastAsia="ar-SA"/>
        </w:rPr>
        <w:t xml:space="preserve">«Расчеты по доходам» - </w:t>
      </w:r>
      <w:r w:rsidR="004157E5">
        <w:rPr>
          <w:rFonts w:ascii="Times New Roman" w:hAnsi="Times New Roman" w:cs="Calibri"/>
          <w:sz w:val="26"/>
          <w:szCs w:val="26"/>
          <w:lang w:eastAsia="ar-SA"/>
        </w:rPr>
        <w:t>33 235</w:t>
      </w:r>
      <w:r w:rsidR="00002FC4">
        <w:rPr>
          <w:rFonts w:ascii="Times New Roman" w:hAnsi="Times New Roman" w:cs="Calibri"/>
          <w:sz w:val="26"/>
          <w:szCs w:val="26"/>
          <w:lang w:eastAsia="ar-SA"/>
        </w:rPr>
        <w:t>,9</w:t>
      </w:r>
      <w:r w:rsidRPr="000E03B9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002FC4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0E03B9">
        <w:rPr>
          <w:rFonts w:ascii="Times New Roman" w:hAnsi="Times New Roman" w:cs="Calibri"/>
          <w:sz w:val="26"/>
          <w:szCs w:val="26"/>
          <w:lang w:eastAsia="ar-SA"/>
        </w:rPr>
        <w:t>, а именно:</w:t>
      </w:r>
    </w:p>
    <w:p w:rsidR="00387386" w:rsidRPr="000E03B9" w:rsidRDefault="00387386" w:rsidP="0038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E03B9">
        <w:rPr>
          <w:rFonts w:ascii="Times New Roman" w:hAnsi="Times New Roman" w:cs="Calibri"/>
          <w:sz w:val="26"/>
          <w:szCs w:val="26"/>
          <w:lang w:eastAsia="ar-SA"/>
        </w:rPr>
        <w:t>- по счету 20511 «</w:t>
      </w:r>
      <w:r w:rsidRPr="000E03B9">
        <w:rPr>
          <w:rFonts w:ascii="Times New Roman" w:eastAsiaTheme="minorHAnsi" w:hAnsi="Times New Roman"/>
          <w:sz w:val="26"/>
          <w:szCs w:val="26"/>
        </w:rPr>
        <w:t xml:space="preserve">Расчеты с плательщиками налоговых доходов» - </w:t>
      </w:r>
      <w:r w:rsidR="004157E5">
        <w:rPr>
          <w:rFonts w:ascii="Times New Roman" w:eastAsiaTheme="minorHAnsi" w:hAnsi="Times New Roman"/>
          <w:sz w:val="26"/>
          <w:szCs w:val="26"/>
        </w:rPr>
        <w:t>2 020,3</w:t>
      </w:r>
      <w:r w:rsidRPr="000E03B9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F174CA">
        <w:rPr>
          <w:rFonts w:ascii="Times New Roman" w:eastAsiaTheme="minorHAnsi" w:hAnsi="Times New Roman"/>
          <w:sz w:val="26"/>
          <w:szCs w:val="26"/>
        </w:rPr>
        <w:t>лей</w:t>
      </w:r>
      <w:r w:rsidRPr="000E03B9">
        <w:rPr>
          <w:rFonts w:ascii="Times New Roman" w:eastAsiaTheme="minorHAnsi" w:hAnsi="Times New Roman"/>
          <w:sz w:val="26"/>
          <w:szCs w:val="26"/>
        </w:rPr>
        <w:t xml:space="preserve">, </w:t>
      </w:r>
    </w:p>
    <w:p w:rsidR="00387386" w:rsidRDefault="00387386" w:rsidP="0038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E03B9">
        <w:rPr>
          <w:rFonts w:ascii="Times New Roman" w:hAnsi="Times New Roman" w:cs="Calibri"/>
          <w:sz w:val="26"/>
          <w:szCs w:val="26"/>
          <w:lang w:eastAsia="ar-SA"/>
        </w:rPr>
        <w:t>- по счету 20521 «</w:t>
      </w:r>
      <w:r w:rsidRPr="000E03B9">
        <w:rPr>
          <w:rFonts w:ascii="Times New Roman" w:eastAsiaTheme="minorHAnsi" w:hAnsi="Times New Roman"/>
          <w:sz w:val="26"/>
          <w:szCs w:val="26"/>
        </w:rPr>
        <w:t xml:space="preserve">Расчеты по доходам от операционной аренды» - </w:t>
      </w:r>
      <w:r w:rsidR="004157E5">
        <w:rPr>
          <w:rFonts w:ascii="Times New Roman" w:eastAsiaTheme="minorHAnsi" w:hAnsi="Times New Roman"/>
          <w:sz w:val="26"/>
          <w:szCs w:val="26"/>
        </w:rPr>
        <w:t>440,2</w:t>
      </w:r>
      <w:r w:rsidRPr="000E03B9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F174CA">
        <w:rPr>
          <w:rFonts w:ascii="Times New Roman" w:eastAsiaTheme="minorHAnsi" w:hAnsi="Times New Roman"/>
          <w:sz w:val="26"/>
          <w:szCs w:val="26"/>
        </w:rPr>
        <w:t>лей</w:t>
      </w:r>
      <w:r w:rsidRPr="000E03B9">
        <w:rPr>
          <w:rFonts w:ascii="Times New Roman" w:eastAsiaTheme="minorHAnsi" w:hAnsi="Times New Roman"/>
          <w:sz w:val="26"/>
          <w:szCs w:val="26"/>
        </w:rPr>
        <w:t>;</w:t>
      </w:r>
    </w:p>
    <w:p w:rsidR="00387386" w:rsidRDefault="00387386" w:rsidP="0038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счету 20523 «Расчеты по доходам от платежей при пользовании природными ресурсами» - </w:t>
      </w:r>
      <w:r w:rsidR="004157E5">
        <w:rPr>
          <w:rFonts w:ascii="Times New Roman" w:eastAsiaTheme="minorHAnsi" w:hAnsi="Times New Roman"/>
          <w:sz w:val="26"/>
          <w:szCs w:val="26"/>
        </w:rPr>
        <w:t>1 050,7</w:t>
      </w:r>
      <w:r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F174CA">
        <w:rPr>
          <w:rFonts w:ascii="Times New Roman" w:eastAsiaTheme="minorHAnsi" w:hAnsi="Times New Roman"/>
          <w:sz w:val="26"/>
          <w:szCs w:val="26"/>
        </w:rPr>
        <w:t>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387386" w:rsidRDefault="00387386" w:rsidP="0038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21BAC">
        <w:rPr>
          <w:rFonts w:ascii="Times New Roman" w:eastAsiaTheme="minorHAnsi" w:hAnsi="Times New Roman"/>
          <w:sz w:val="26"/>
          <w:szCs w:val="26"/>
        </w:rPr>
        <w:t xml:space="preserve">-  по счету 20529 «Расчеты по иным доходам от собственности» –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4157E5">
        <w:rPr>
          <w:rFonts w:ascii="Times New Roman" w:eastAsiaTheme="minorHAnsi" w:hAnsi="Times New Roman"/>
          <w:sz w:val="26"/>
          <w:szCs w:val="26"/>
        </w:rPr>
        <w:t>44,1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21BAC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F174CA">
        <w:rPr>
          <w:rFonts w:ascii="Times New Roman" w:eastAsiaTheme="minorHAnsi" w:hAnsi="Times New Roman"/>
          <w:sz w:val="26"/>
          <w:szCs w:val="26"/>
        </w:rPr>
        <w:t>лей;</w:t>
      </w:r>
    </w:p>
    <w:p w:rsidR="004157E5" w:rsidRPr="00F50F82" w:rsidRDefault="004157E5" w:rsidP="0038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счету 20535 </w:t>
      </w:r>
      <w:r w:rsidRPr="00F50F82">
        <w:rPr>
          <w:rFonts w:ascii="Times New Roman" w:eastAsiaTheme="minorHAnsi" w:hAnsi="Times New Roman"/>
          <w:sz w:val="26"/>
          <w:szCs w:val="26"/>
        </w:rPr>
        <w:t>«</w:t>
      </w:r>
      <w:r w:rsidR="00F50F82" w:rsidRPr="00F50F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Расчеты по условным арендным платежам»</w:t>
      </w:r>
      <w:r w:rsidR="00F50F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- 336,1 тыс.рублей;</w:t>
      </w:r>
    </w:p>
    <w:p w:rsidR="00F174CA" w:rsidRPr="00321BAC" w:rsidRDefault="00F174CA" w:rsidP="0038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счету 20545 «</w:t>
      </w:r>
      <w:r w:rsidRPr="00F174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Расчеты по доходам от прочих сумм принудительного изъятия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- </w:t>
      </w:r>
      <w:r w:rsidR="00F50F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0,9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тыс.рублей;</w:t>
      </w:r>
    </w:p>
    <w:p w:rsidR="00387386" w:rsidRDefault="00387386" w:rsidP="0038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E03B9">
        <w:rPr>
          <w:rFonts w:ascii="Times New Roman" w:eastAsiaTheme="minorHAnsi" w:hAnsi="Times New Roman"/>
          <w:sz w:val="26"/>
          <w:szCs w:val="26"/>
        </w:rPr>
        <w:t xml:space="preserve">- по счету 20551 «Расчеты по поступлениям текущего характера от других бюджетов бюджетной системы Российской Федерации» - </w:t>
      </w:r>
      <w:r w:rsidR="00F50F82">
        <w:rPr>
          <w:rFonts w:ascii="Times New Roman" w:eastAsiaTheme="minorHAnsi" w:hAnsi="Times New Roman"/>
          <w:sz w:val="26"/>
          <w:szCs w:val="26"/>
        </w:rPr>
        <w:t>29 243,6</w:t>
      </w:r>
      <w:r w:rsidRPr="000E03B9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F174CA">
        <w:rPr>
          <w:rFonts w:ascii="Times New Roman" w:eastAsiaTheme="minorHAnsi" w:hAnsi="Times New Roman"/>
          <w:sz w:val="26"/>
          <w:szCs w:val="26"/>
        </w:rPr>
        <w:t>лей</w:t>
      </w:r>
      <w:r w:rsidRPr="000E03B9">
        <w:rPr>
          <w:rFonts w:ascii="Times New Roman" w:eastAsiaTheme="minorHAnsi" w:hAnsi="Times New Roman"/>
          <w:sz w:val="26"/>
          <w:szCs w:val="26"/>
        </w:rPr>
        <w:t>;</w:t>
      </w:r>
    </w:p>
    <w:p w:rsidR="00387386" w:rsidRPr="000E03B9" w:rsidRDefault="00387386" w:rsidP="00FE5E1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0E03B9">
        <w:rPr>
          <w:rFonts w:ascii="Times New Roman" w:eastAsiaTheme="minorHAnsi" w:hAnsi="Times New Roman"/>
          <w:sz w:val="26"/>
          <w:szCs w:val="26"/>
        </w:rPr>
        <w:lastRenderedPageBreak/>
        <w:t xml:space="preserve">по синтетическому счету 20600 «Расчеты по выданным авансам» - </w:t>
      </w:r>
      <w:r w:rsidR="00F174CA">
        <w:rPr>
          <w:rFonts w:ascii="Times New Roman" w:eastAsiaTheme="minorHAnsi" w:hAnsi="Times New Roman"/>
          <w:sz w:val="26"/>
          <w:szCs w:val="26"/>
        </w:rPr>
        <w:t>2 07</w:t>
      </w:r>
      <w:r w:rsidR="00096F5E">
        <w:rPr>
          <w:rFonts w:ascii="Times New Roman" w:eastAsiaTheme="minorHAnsi" w:hAnsi="Times New Roman"/>
          <w:sz w:val="26"/>
          <w:szCs w:val="26"/>
        </w:rPr>
        <w:t>6</w:t>
      </w:r>
      <w:r w:rsidR="00F174CA">
        <w:rPr>
          <w:rFonts w:ascii="Times New Roman" w:eastAsiaTheme="minorHAnsi" w:hAnsi="Times New Roman"/>
          <w:sz w:val="26"/>
          <w:szCs w:val="26"/>
        </w:rPr>
        <w:t>,</w:t>
      </w:r>
      <w:r w:rsidR="00096F5E">
        <w:rPr>
          <w:rFonts w:ascii="Times New Roman" w:eastAsiaTheme="minorHAnsi" w:hAnsi="Times New Roman"/>
          <w:sz w:val="26"/>
          <w:szCs w:val="26"/>
        </w:rPr>
        <w:t>8</w:t>
      </w:r>
      <w:r w:rsidR="00FE5E1B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F174CA">
        <w:rPr>
          <w:rFonts w:ascii="Times New Roman" w:eastAsiaTheme="minorHAnsi" w:hAnsi="Times New Roman"/>
          <w:sz w:val="26"/>
          <w:szCs w:val="26"/>
        </w:rPr>
        <w:t>лей;</w:t>
      </w:r>
      <w:r w:rsidR="00FE5E1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387386" w:rsidRDefault="00387386" w:rsidP="00387386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21BAC">
        <w:rPr>
          <w:rFonts w:ascii="Times New Roman" w:hAnsi="Times New Roman" w:cs="Calibri"/>
          <w:sz w:val="26"/>
          <w:szCs w:val="26"/>
          <w:lang w:eastAsia="ar-SA"/>
        </w:rPr>
        <w:t>Анализ дебиторской задолженности показал, что изменение ее размера</w:t>
      </w:r>
      <w:r w:rsidR="00F174CA">
        <w:rPr>
          <w:rFonts w:ascii="Times New Roman" w:hAnsi="Times New Roman" w:cs="Calibri"/>
          <w:sz w:val="26"/>
          <w:szCs w:val="26"/>
          <w:lang w:eastAsia="ar-SA"/>
        </w:rPr>
        <w:t xml:space="preserve"> в сторону </w:t>
      </w:r>
      <w:r w:rsidR="00096F5E">
        <w:rPr>
          <w:rFonts w:ascii="Times New Roman" w:hAnsi="Times New Roman" w:cs="Calibri"/>
          <w:sz w:val="26"/>
          <w:szCs w:val="26"/>
          <w:lang w:eastAsia="ar-SA"/>
        </w:rPr>
        <w:t>увеличения</w:t>
      </w:r>
      <w:r w:rsidRPr="00321BAC">
        <w:rPr>
          <w:rFonts w:ascii="Times New Roman" w:hAnsi="Times New Roman" w:cs="Calibri"/>
          <w:sz w:val="26"/>
          <w:szCs w:val="26"/>
          <w:lang w:eastAsia="ar-SA"/>
        </w:rPr>
        <w:t xml:space="preserve"> в целом </w:t>
      </w:r>
      <w:r w:rsidR="00096F5E">
        <w:rPr>
          <w:rFonts w:ascii="Times New Roman" w:hAnsi="Times New Roman" w:cs="Calibri"/>
          <w:sz w:val="26"/>
          <w:szCs w:val="26"/>
          <w:lang w:eastAsia="ar-SA"/>
        </w:rPr>
        <w:t>за</w:t>
      </w:r>
      <w:r w:rsidRPr="00321BAC">
        <w:rPr>
          <w:rFonts w:ascii="Times New Roman" w:hAnsi="Times New Roman" w:cs="Calibri"/>
          <w:sz w:val="26"/>
          <w:szCs w:val="26"/>
          <w:lang w:eastAsia="ar-SA"/>
        </w:rPr>
        <w:t xml:space="preserve"> 20</w:t>
      </w:r>
      <w:r w:rsidR="00F174CA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096F5E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321BAC">
        <w:rPr>
          <w:rFonts w:ascii="Times New Roman" w:hAnsi="Times New Roman" w:cs="Calibri"/>
          <w:sz w:val="26"/>
          <w:szCs w:val="26"/>
          <w:lang w:eastAsia="ar-SA"/>
        </w:rPr>
        <w:t xml:space="preserve"> год обусловлено </w:t>
      </w:r>
      <w:r w:rsidR="00096F5E">
        <w:rPr>
          <w:rFonts w:ascii="Times New Roman" w:hAnsi="Times New Roman" w:cs="Calibri"/>
          <w:sz w:val="26"/>
          <w:szCs w:val="26"/>
          <w:lang w:eastAsia="ar-SA"/>
        </w:rPr>
        <w:t>ростом</w:t>
      </w:r>
      <w:r w:rsidRPr="00321BAC">
        <w:rPr>
          <w:rFonts w:ascii="Times New Roman" w:hAnsi="Times New Roman" w:cs="Calibri"/>
          <w:sz w:val="26"/>
          <w:szCs w:val="26"/>
          <w:lang w:eastAsia="ar-SA"/>
        </w:rPr>
        <w:t xml:space="preserve"> объема  </w:t>
      </w:r>
      <w:r w:rsidR="00DA7E75">
        <w:rPr>
          <w:rFonts w:ascii="Times New Roman" w:hAnsi="Times New Roman" w:cs="Calibri"/>
          <w:sz w:val="26"/>
          <w:szCs w:val="26"/>
          <w:lang w:eastAsia="ar-SA"/>
        </w:rPr>
        <w:t>расходов будущих периодов, принятых к учету</w:t>
      </w:r>
      <w:r w:rsidRPr="00321BAC">
        <w:rPr>
          <w:rFonts w:ascii="Times New Roman" w:hAnsi="Times New Roman" w:cs="Calibri"/>
          <w:sz w:val="26"/>
          <w:szCs w:val="26"/>
          <w:lang w:eastAsia="ar-SA"/>
        </w:rPr>
        <w:t xml:space="preserve"> в соответствии с решением о бюджете на трехлетний период (счет 20551). </w:t>
      </w:r>
      <w:r w:rsidR="006E233D">
        <w:rPr>
          <w:rFonts w:ascii="Times New Roman" w:hAnsi="Times New Roman" w:cs="Calibri"/>
          <w:sz w:val="26"/>
          <w:szCs w:val="26"/>
          <w:lang w:eastAsia="ar-SA"/>
        </w:rPr>
        <w:t>З</w:t>
      </w:r>
      <w:r w:rsidR="006E233D">
        <w:rPr>
          <w:rFonts w:ascii="Times New Roman" w:eastAsiaTheme="minorHAnsi" w:hAnsi="Times New Roman"/>
          <w:sz w:val="26"/>
          <w:szCs w:val="26"/>
        </w:rPr>
        <w:t xml:space="preserve">адолженность по расчетам по авансам (задолженность </w:t>
      </w:r>
      <w:r w:rsidR="006E233D" w:rsidRPr="00D4348D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>МУП «Ресурс» за оплаченные администрацией по договору уступки коммунальные услуги</w:t>
      </w:r>
      <w:r w:rsidR="006E233D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>)</w:t>
      </w:r>
      <w:r w:rsidR="00DA7E75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 xml:space="preserve"> </w:t>
      </w:r>
      <w:r w:rsidR="006E233D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>не изменилась - исполнительные листы предъявлены</w:t>
      </w:r>
      <w:r w:rsidR="006E233D" w:rsidRPr="00D4348D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 xml:space="preserve"> ко взысканию (МУП </w:t>
      </w:r>
      <w:r w:rsidR="006E233D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>находится в стадии банкротства</w:t>
      </w:r>
      <w:r w:rsidR="00096F5E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 xml:space="preserve"> с мая 2016г.</w:t>
      </w:r>
      <w:r w:rsidR="006E233D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>)</w:t>
      </w:r>
      <w:r w:rsidR="00096F5E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 xml:space="preserve"> – 2 076,2 тыс.рублей</w:t>
      </w:r>
      <w:r w:rsidR="006E233D">
        <w:rPr>
          <w:rFonts w:ascii="Times New Roman" w:hAnsi="Times New Roman" w:cs="Calibri"/>
          <w:color w:val="000000" w:themeColor="text1"/>
          <w:sz w:val="26"/>
          <w:szCs w:val="26"/>
          <w:lang w:eastAsia="ar-SA"/>
        </w:rPr>
        <w:t xml:space="preserve">. </w:t>
      </w:r>
    </w:p>
    <w:p w:rsidR="00EC5605" w:rsidRDefault="00EC5605" w:rsidP="00EC56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5695C">
        <w:rPr>
          <w:rFonts w:ascii="Times New Roman" w:hAnsi="Times New Roman"/>
          <w:sz w:val="26"/>
          <w:szCs w:val="26"/>
          <w:u w:val="single"/>
          <w:lang w:eastAsia="ar-SA"/>
        </w:rPr>
        <w:t>Кредиторская задолженность</w:t>
      </w:r>
      <w:r w:rsidR="0085695C" w:rsidRPr="0085695C">
        <w:rPr>
          <w:rFonts w:ascii="Times New Roman" w:hAnsi="Times New Roman"/>
          <w:sz w:val="26"/>
          <w:szCs w:val="26"/>
          <w:lang w:eastAsia="ar-SA"/>
        </w:rPr>
        <w:t xml:space="preserve"> по состоянию на 01.01.20</w:t>
      </w:r>
      <w:r w:rsidR="00D27B35">
        <w:rPr>
          <w:rFonts w:ascii="Times New Roman" w:hAnsi="Times New Roman"/>
          <w:sz w:val="26"/>
          <w:szCs w:val="26"/>
          <w:lang w:eastAsia="ar-SA"/>
        </w:rPr>
        <w:t>2</w:t>
      </w:r>
      <w:r w:rsidR="00096F5E">
        <w:rPr>
          <w:rFonts w:ascii="Times New Roman" w:hAnsi="Times New Roman"/>
          <w:sz w:val="26"/>
          <w:szCs w:val="26"/>
          <w:lang w:eastAsia="ar-SA"/>
        </w:rPr>
        <w:t>1</w:t>
      </w:r>
      <w:r w:rsidRPr="0085695C">
        <w:rPr>
          <w:rFonts w:ascii="Times New Roman" w:hAnsi="Times New Roman"/>
          <w:sz w:val="26"/>
          <w:szCs w:val="26"/>
          <w:lang w:eastAsia="ar-SA"/>
        </w:rPr>
        <w:t xml:space="preserve"> составляла </w:t>
      </w:r>
      <w:r w:rsidR="00D27B35">
        <w:rPr>
          <w:rFonts w:ascii="Times New Roman" w:hAnsi="Times New Roman"/>
          <w:sz w:val="26"/>
          <w:szCs w:val="26"/>
          <w:lang w:eastAsia="ar-SA"/>
        </w:rPr>
        <w:t>2</w:t>
      </w:r>
      <w:r w:rsidR="00CD69D1">
        <w:rPr>
          <w:rFonts w:ascii="Times New Roman" w:hAnsi="Times New Roman"/>
          <w:sz w:val="26"/>
          <w:szCs w:val="26"/>
          <w:lang w:eastAsia="ar-SA"/>
        </w:rPr>
        <w:t> 768,8</w:t>
      </w:r>
      <w:r w:rsidRPr="0085695C">
        <w:rPr>
          <w:rFonts w:ascii="Times New Roman" w:hAnsi="Times New Roman"/>
          <w:sz w:val="26"/>
          <w:szCs w:val="26"/>
          <w:lang w:eastAsia="ar-SA"/>
        </w:rPr>
        <w:t xml:space="preserve"> тыс.руб</w:t>
      </w:r>
      <w:r w:rsidR="00D27B35">
        <w:rPr>
          <w:rFonts w:ascii="Times New Roman" w:hAnsi="Times New Roman"/>
          <w:sz w:val="26"/>
          <w:szCs w:val="26"/>
          <w:lang w:eastAsia="ar-SA"/>
        </w:rPr>
        <w:t>лей</w:t>
      </w:r>
      <w:r w:rsidRPr="0085695C">
        <w:rPr>
          <w:rFonts w:ascii="Times New Roman" w:hAnsi="Times New Roman"/>
          <w:sz w:val="26"/>
          <w:szCs w:val="26"/>
          <w:lang w:eastAsia="ar-SA"/>
        </w:rPr>
        <w:t xml:space="preserve">, в течение года ее размер </w:t>
      </w:r>
      <w:r w:rsidR="0085695C" w:rsidRPr="0085695C">
        <w:rPr>
          <w:rFonts w:ascii="Times New Roman" w:hAnsi="Times New Roman"/>
          <w:sz w:val="26"/>
          <w:szCs w:val="26"/>
          <w:lang w:eastAsia="ar-SA"/>
        </w:rPr>
        <w:t>увеличился</w:t>
      </w:r>
      <w:r w:rsidRPr="0085695C">
        <w:rPr>
          <w:rFonts w:ascii="Times New Roman" w:hAnsi="Times New Roman"/>
          <w:sz w:val="26"/>
          <w:szCs w:val="26"/>
          <w:lang w:eastAsia="ar-SA"/>
        </w:rPr>
        <w:t xml:space="preserve"> и составил </w:t>
      </w:r>
      <w:r w:rsidR="00CD69D1">
        <w:rPr>
          <w:rFonts w:ascii="Times New Roman" w:hAnsi="Times New Roman"/>
          <w:sz w:val="26"/>
          <w:szCs w:val="26"/>
          <w:lang w:eastAsia="ar-SA"/>
        </w:rPr>
        <w:t>4 343,3</w:t>
      </w:r>
      <w:r w:rsidR="00D27B3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5695C">
        <w:rPr>
          <w:rFonts w:ascii="Times New Roman" w:hAnsi="Times New Roman"/>
          <w:sz w:val="26"/>
          <w:szCs w:val="26"/>
          <w:lang w:eastAsia="ar-SA"/>
        </w:rPr>
        <w:t>тыс.руб</w:t>
      </w:r>
      <w:r w:rsidR="00D27B35">
        <w:rPr>
          <w:rFonts w:ascii="Times New Roman" w:hAnsi="Times New Roman"/>
          <w:sz w:val="26"/>
          <w:szCs w:val="26"/>
          <w:lang w:eastAsia="ar-SA"/>
        </w:rPr>
        <w:t>лей</w:t>
      </w:r>
      <w:r w:rsidRPr="0085695C">
        <w:rPr>
          <w:rFonts w:ascii="Times New Roman" w:hAnsi="Times New Roman"/>
          <w:sz w:val="26"/>
          <w:szCs w:val="26"/>
          <w:lang w:eastAsia="ar-SA"/>
        </w:rPr>
        <w:t>, в том числе задолженность:</w:t>
      </w:r>
    </w:p>
    <w:p w:rsidR="0085695C" w:rsidRPr="00961F47" w:rsidRDefault="0085695C" w:rsidP="0085695C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1F47">
        <w:rPr>
          <w:rFonts w:ascii="Times New Roman" w:hAnsi="Times New Roman" w:cs="Calibri"/>
          <w:sz w:val="26"/>
          <w:szCs w:val="26"/>
          <w:lang w:eastAsia="ar-SA"/>
        </w:rPr>
        <w:t>- по с</w:t>
      </w:r>
      <w:r w:rsidRPr="00961F47">
        <w:rPr>
          <w:rFonts w:ascii="Times New Roman" w:eastAsiaTheme="minorHAnsi" w:hAnsi="Times New Roman"/>
          <w:sz w:val="26"/>
          <w:szCs w:val="26"/>
        </w:rPr>
        <w:t xml:space="preserve">чету 20500 «Расчеты по доходам» - </w:t>
      </w:r>
      <w:r w:rsidR="00CD69D1">
        <w:rPr>
          <w:rFonts w:ascii="Times New Roman" w:eastAsiaTheme="minorHAnsi" w:hAnsi="Times New Roman"/>
          <w:sz w:val="26"/>
          <w:szCs w:val="26"/>
        </w:rPr>
        <w:t>4 236,9</w:t>
      </w:r>
      <w:r w:rsidRPr="00961F47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D27B35">
        <w:rPr>
          <w:rFonts w:ascii="Times New Roman" w:eastAsiaTheme="minorHAnsi" w:hAnsi="Times New Roman"/>
          <w:sz w:val="26"/>
          <w:szCs w:val="26"/>
        </w:rPr>
        <w:t>лей</w:t>
      </w:r>
      <w:r w:rsidRPr="00961F47">
        <w:rPr>
          <w:rFonts w:ascii="Times New Roman" w:hAnsi="Times New Roman" w:cs="Calibri"/>
          <w:sz w:val="26"/>
          <w:szCs w:val="26"/>
          <w:lang w:eastAsia="ar-SA"/>
        </w:rPr>
        <w:t>;</w:t>
      </w:r>
    </w:p>
    <w:p w:rsidR="0085695C" w:rsidRDefault="0085695C" w:rsidP="0085695C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1F47">
        <w:rPr>
          <w:rFonts w:ascii="Times New Roman" w:eastAsiaTheme="minorHAnsi" w:hAnsi="Times New Roman"/>
          <w:sz w:val="26"/>
          <w:szCs w:val="26"/>
        </w:rPr>
        <w:t xml:space="preserve">- по счету 30200 «Расчеты по принятым обязательствам» -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CD69D1">
        <w:rPr>
          <w:rFonts w:ascii="Times New Roman" w:eastAsiaTheme="minorHAnsi" w:hAnsi="Times New Roman"/>
          <w:sz w:val="26"/>
          <w:szCs w:val="26"/>
        </w:rPr>
        <w:t>06,4</w:t>
      </w:r>
      <w:r w:rsidRPr="00961F47">
        <w:rPr>
          <w:rFonts w:ascii="Times New Roman" w:eastAsiaTheme="minorHAnsi" w:hAnsi="Times New Roman"/>
          <w:sz w:val="26"/>
          <w:szCs w:val="26"/>
        </w:rPr>
        <w:t xml:space="preserve"> тыс.руб</w:t>
      </w:r>
      <w:r w:rsidR="00D27B35">
        <w:rPr>
          <w:rFonts w:ascii="Times New Roman" w:eastAsiaTheme="minorHAnsi" w:hAnsi="Times New Roman"/>
          <w:sz w:val="26"/>
          <w:szCs w:val="26"/>
        </w:rPr>
        <w:t>лей</w:t>
      </w:r>
      <w:r w:rsidRPr="00961F47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85695C" w:rsidRPr="00FA4FBC" w:rsidRDefault="0085695C" w:rsidP="0085695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A4FBC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Причиной кредиторской задолженности по состоянию на 01.01.202</w:t>
      </w:r>
      <w:r w:rsidR="00CD69D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</w:t>
      </w:r>
      <w:r w:rsidRPr="00FA4FBC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по счету 20500 является, в основном, </w:t>
      </w:r>
      <w:r w:rsidRPr="00FA4FBC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то, что физическими лицами по имущественным налогам после предоставления льгот, происходит перерасчет ранее начисленных сумм, но оплаченных налогоплательщиками ранее, в связи, с чем в Карточках «РСБ» образуется переплата, которая может быть возвращена на расчетные счета по заявлениям налогоплательщиков в соответствии со ст. 78 Н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К РФ</w:t>
      </w:r>
      <w:r w:rsidR="00CD69D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. </w:t>
      </w:r>
      <w:r w:rsidRPr="00FA4FBC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Кроме того</w:t>
      </w:r>
      <w:r w:rsidR="00CD69D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,</w:t>
      </w:r>
      <w:r w:rsidRPr="00FA4FBC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налогоплательщиками - юридическими лицами произведена оплата авансовых платежей, начисления которых будут отражены в 1 квартале 202</w:t>
      </w:r>
      <w:r w:rsidR="00CD69D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</w:t>
      </w:r>
      <w:r w:rsidRPr="00FA4FBC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года и данные суммы отражены на 01.01.202</w:t>
      </w:r>
      <w:r w:rsidR="00CD69D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</w:t>
      </w:r>
      <w:r w:rsidRPr="00FA4FBC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как положительное сальдо (переплата). </w:t>
      </w:r>
    </w:p>
    <w:p w:rsidR="00D67904" w:rsidRPr="002970AE" w:rsidRDefault="00D67904" w:rsidP="00D6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6"/>
          <w:szCs w:val="26"/>
          <w:u w:val="single"/>
          <w:lang w:eastAsia="ru-RU"/>
        </w:rPr>
      </w:pPr>
    </w:p>
    <w:p w:rsidR="002970AE" w:rsidRPr="002970AE" w:rsidRDefault="00746A74" w:rsidP="002970A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746A74">
        <w:rPr>
          <w:rFonts w:ascii="Times New Roman" w:eastAsia="Calibri" w:hAnsi="Times New Roman"/>
          <w:b/>
          <w:sz w:val="26"/>
          <w:szCs w:val="26"/>
          <w:lang w:eastAsia="ru-RU"/>
        </w:rPr>
        <w:t>7</w:t>
      </w:r>
      <w:r w:rsidR="002970AE" w:rsidRPr="002970AE">
        <w:rPr>
          <w:rFonts w:ascii="Times New Roman" w:eastAsia="Calibri" w:hAnsi="Times New Roman"/>
          <w:b/>
          <w:sz w:val="26"/>
          <w:szCs w:val="26"/>
          <w:lang w:eastAsia="ru-RU"/>
        </w:rPr>
        <w:t>. Анализ реализации муниципальных программ.</w:t>
      </w:r>
    </w:p>
    <w:p w:rsidR="002970AE" w:rsidRPr="002970AE" w:rsidRDefault="002970AE" w:rsidP="002970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2970AE">
        <w:rPr>
          <w:rFonts w:ascii="Times New Roman" w:eastAsia="Calibri" w:hAnsi="Times New Roman"/>
          <w:sz w:val="26"/>
          <w:szCs w:val="26"/>
          <w:lang w:eastAsia="ru-RU"/>
        </w:rPr>
        <w:t>В рамках исполнения программного бюджета на 20</w:t>
      </w:r>
      <w:r w:rsidR="008B4393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71069A">
        <w:rPr>
          <w:rFonts w:ascii="Times New Roman" w:eastAsia="Calibri" w:hAnsi="Times New Roman"/>
          <w:sz w:val="26"/>
          <w:szCs w:val="26"/>
          <w:lang w:eastAsia="ru-RU"/>
        </w:rPr>
        <w:t>1</w:t>
      </w:r>
      <w:r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 год предусмотрена реализация </w:t>
      </w:r>
      <w:r w:rsidR="008B4393"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-х муниципальных программ. </w:t>
      </w:r>
    </w:p>
    <w:p w:rsidR="002970AE" w:rsidRPr="002970AE" w:rsidRDefault="002970AE" w:rsidP="0029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Первоначально на реализацию </w:t>
      </w:r>
      <w:r w:rsidR="008B4393"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Pr="002970AE">
        <w:rPr>
          <w:rFonts w:ascii="Times New Roman" w:eastAsia="Calibri" w:hAnsi="Times New Roman"/>
          <w:sz w:val="26"/>
          <w:szCs w:val="26"/>
          <w:lang w:eastAsia="ru-RU"/>
        </w:rPr>
        <w:t>-х муниципальных программ в 20</w:t>
      </w:r>
      <w:r w:rsidR="008B4393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71069A">
        <w:rPr>
          <w:rFonts w:ascii="Times New Roman" w:eastAsia="Calibri" w:hAnsi="Times New Roman"/>
          <w:sz w:val="26"/>
          <w:szCs w:val="26"/>
          <w:lang w:eastAsia="ru-RU"/>
        </w:rPr>
        <w:t>1</w:t>
      </w:r>
      <w:r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 году решением о бюджете на 20</w:t>
      </w:r>
      <w:r w:rsidR="008B4393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71069A">
        <w:rPr>
          <w:rFonts w:ascii="Times New Roman" w:eastAsia="Calibri" w:hAnsi="Times New Roman"/>
          <w:sz w:val="26"/>
          <w:szCs w:val="26"/>
          <w:lang w:eastAsia="ru-RU"/>
        </w:rPr>
        <w:t>1</w:t>
      </w:r>
      <w:r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 год и плановый период 202</w:t>
      </w:r>
      <w:r w:rsidR="0071069A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 и 202</w:t>
      </w:r>
      <w:r w:rsidR="0071069A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 годов  предусмотрено </w:t>
      </w:r>
      <w:r w:rsidR="002C7E3A">
        <w:rPr>
          <w:rFonts w:ascii="Times New Roman" w:eastAsia="Calibri" w:hAnsi="Times New Roman"/>
          <w:sz w:val="26"/>
          <w:szCs w:val="26"/>
          <w:lang w:eastAsia="ru-RU"/>
        </w:rPr>
        <w:t>21 394,1</w:t>
      </w:r>
      <w:r w:rsidRPr="002970AE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 xml:space="preserve"> тыс.рублей или </w:t>
      </w:r>
      <w:r w:rsidR="002C7E3A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97,8</w:t>
      </w:r>
      <w:r w:rsidRPr="002970AE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% расходов бюджета поселения.</w:t>
      </w:r>
    </w:p>
    <w:p w:rsidR="00297569" w:rsidRPr="00297569" w:rsidRDefault="002970AE" w:rsidP="0029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297569">
        <w:rPr>
          <w:rFonts w:ascii="Times New Roman" w:eastAsia="Calibri" w:hAnsi="Times New Roman"/>
          <w:sz w:val="26"/>
          <w:szCs w:val="26"/>
          <w:lang w:eastAsia="ru-RU"/>
        </w:rPr>
        <w:t xml:space="preserve">Общий объем финансирования муниципальных программ, с учетом изменений внесенных в сводную бюджетную роспись на отчетную дату, утвержден в сумме </w:t>
      </w:r>
      <w:r w:rsidR="002C7E3A">
        <w:rPr>
          <w:rFonts w:ascii="Times New Roman" w:eastAsia="Calibri" w:hAnsi="Times New Roman"/>
          <w:sz w:val="26"/>
          <w:szCs w:val="26"/>
          <w:lang w:eastAsia="ru-RU"/>
        </w:rPr>
        <w:t>30 512,7</w:t>
      </w:r>
      <w:r w:rsidRPr="00297569">
        <w:rPr>
          <w:rFonts w:ascii="Times New Roman" w:eastAsia="Calibri" w:hAnsi="Times New Roman"/>
          <w:sz w:val="26"/>
          <w:szCs w:val="26"/>
          <w:lang w:eastAsia="ru-RU"/>
        </w:rPr>
        <w:t xml:space="preserve"> тыс.рублей, что на </w:t>
      </w:r>
      <w:r w:rsidR="002C7E3A">
        <w:rPr>
          <w:rFonts w:ascii="Times New Roman" w:eastAsia="Calibri" w:hAnsi="Times New Roman"/>
          <w:sz w:val="26"/>
          <w:szCs w:val="26"/>
          <w:lang w:eastAsia="ru-RU"/>
        </w:rPr>
        <w:t>9 118,6</w:t>
      </w:r>
      <w:r w:rsidRPr="00297569">
        <w:rPr>
          <w:rFonts w:ascii="Times New Roman" w:eastAsia="Calibri" w:hAnsi="Times New Roman"/>
          <w:sz w:val="26"/>
          <w:szCs w:val="26"/>
          <w:lang w:eastAsia="ru-RU"/>
        </w:rPr>
        <w:t xml:space="preserve"> тыс.рублей больше первон</w:t>
      </w:r>
      <w:r w:rsidR="00297569" w:rsidRPr="00297569">
        <w:rPr>
          <w:rFonts w:ascii="Times New Roman" w:eastAsia="Calibri" w:hAnsi="Times New Roman"/>
          <w:sz w:val="26"/>
          <w:szCs w:val="26"/>
          <w:lang w:eastAsia="ru-RU"/>
        </w:rPr>
        <w:t xml:space="preserve">ачально утвержденных назначений, что охватывает </w:t>
      </w:r>
      <w:r w:rsidR="002C7E3A">
        <w:rPr>
          <w:rFonts w:ascii="Times New Roman" w:eastAsia="Calibri" w:hAnsi="Times New Roman"/>
          <w:sz w:val="26"/>
          <w:szCs w:val="26"/>
          <w:lang w:eastAsia="ru-RU"/>
        </w:rPr>
        <w:t>95,7</w:t>
      </w:r>
      <w:r w:rsidR="00297569" w:rsidRPr="00297569">
        <w:rPr>
          <w:rFonts w:ascii="Times New Roman" w:eastAsia="Calibri" w:hAnsi="Times New Roman"/>
          <w:sz w:val="26"/>
          <w:szCs w:val="26"/>
          <w:lang w:eastAsia="ru-RU"/>
        </w:rPr>
        <w:t xml:space="preserve">% всех расходов бюджета.  </w:t>
      </w:r>
    </w:p>
    <w:p w:rsidR="002970AE" w:rsidRPr="00FE6763" w:rsidRDefault="002970AE" w:rsidP="0029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E6763">
        <w:rPr>
          <w:rFonts w:ascii="Times New Roman" w:eastAsia="Calibri" w:hAnsi="Times New Roman"/>
          <w:sz w:val="26"/>
          <w:szCs w:val="26"/>
          <w:lang w:eastAsia="ru-RU"/>
        </w:rPr>
        <w:t>По итогам исполнения бюджета за 20</w:t>
      </w:r>
      <w:r w:rsidR="008B4393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2C7E3A">
        <w:rPr>
          <w:rFonts w:ascii="Times New Roman" w:eastAsia="Calibri" w:hAnsi="Times New Roman"/>
          <w:sz w:val="26"/>
          <w:szCs w:val="26"/>
          <w:lang w:eastAsia="ru-RU"/>
        </w:rPr>
        <w:t>1</w:t>
      </w:r>
      <w:r w:rsidRPr="00FE6763">
        <w:rPr>
          <w:rFonts w:ascii="Times New Roman" w:eastAsia="Calibri" w:hAnsi="Times New Roman"/>
          <w:sz w:val="26"/>
          <w:szCs w:val="26"/>
          <w:lang w:eastAsia="ru-RU"/>
        </w:rPr>
        <w:t xml:space="preserve"> год мероприятия в рамках реализации муниципальных программ профинансированы в объеме </w:t>
      </w:r>
      <w:r w:rsidR="002C7E3A">
        <w:rPr>
          <w:rFonts w:ascii="Times New Roman" w:eastAsia="Calibri" w:hAnsi="Times New Roman"/>
          <w:sz w:val="26"/>
          <w:szCs w:val="26"/>
          <w:lang w:eastAsia="ru-RU"/>
        </w:rPr>
        <w:t>29 198,9</w:t>
      </w:r>
      <w:r w:rsidRPr="00FE6763">
        <w:rPr>
          <w:rFonts w:ascii="Times New Roman" w:eastAsia="Calibri" w:hAnsi="Times New Roman"/>
          <w:sz w:val="26"/>
          <w:szCs w:val="26"/>
          <w:lang w:eastAsia="ru-RU"/>
        </w:rPr>
        <w:t xml:space="preserve"> тыс.руб</w:t>
      </w:r>
      <w:r w:rsidR="008B4393">
        <w:rPr>
          <w:rFonts w:ascii="Times New Roman" w:eastAsia="Calibri" w:hAnsi="Times New Roman"/>
          <w:sz w:val="26"/>
          <w:szCs w:val="26"/>
          <w:lang w:eastAsia="ru-RU"/>
        </w:rPr>
        <w:t>лей</w:t>
      </w:r>
      <w:r w:rsidRPr="00FE6763">
        <w:rPr>
          <w:rFonts w:ascii="Times New Roman" w:eastAsia="Calibri" w:hAnsi="Times New Roman"/>
          <w:sz w:val="26"/>
          <w:szCs w:val="26"/>
          <w:lang w:eastAsia="ru-RU"/>
        </w:rPr>
        <w:t xml:space="preserve"> или на </w:t>
      </w:r>
      <w:r w:rsidR="002C7E3A">
        <w:rPr>
          <w:rFonts w:ascii="Times New Roman" w:eastAsia="Calibri" w:hAnsi="Times New Roman"/>
          <w:sz w:val="26"/>
          <w:szCs w:val="26"/>
          <w:lang w:eastAsia="ru-RU"/>
        </w:rPr>
        <w:t>95,7</w:t>
      </w:r>
      <w:r w:rsidRPr="00FE6763">
        <w:rPr>
          <w:rFonts w:ascii="Times New Roman" w:eastAsia="Calibri" w:hAnsi="Times New Roman"/>
          <w:sz w:val="26"/>
          <w:szCs w:val="26"/>
          <w:lang w:eastAsia="ru-RU"/>
        </w:rPr>
        <w:t>% от годового плана, предусмотренного на их реализацию.</w:t>
      </w:r>
    </w:p>
    <w:p w:rsidR="008B4393" w:rsidRPr="002970AE" w:rsidRDefault="002970AE" w:rsidP="0029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2970AE">
        <w:rPr>
          <w:rFonts w:ascii="Times New Roman" w:eastAsia="Calibri" w:hAnsi="Times New Roman"/>
          <w:sz w:val="26"/>
          <w:szCs w:val="26"/>
          <w:lang w:eastAsia="ru-RU"/>
        </w:rPr>
        <w:t>Динамика исполнения расходов в разрезе муниципальных программ  представлена в таблице:</w:t>
      </w:r>
    </w:p>
    <w:tbl>
      <w:tblPr>
        <w:tblW w:w="9791" w:type="dxa"/>
        <w:tblInd w:w="98" w:type="dxa"/>
        <w:tblLook w:val="04A0"/>
      </w:tblPr>
      <w:tblGrid>
        <w:gridCol w:w="3696"/>
        <w:gridCol w:w="1559"/>
        <w:gridCol w:w="1559"/>
        <w:gridCol w:w="1418"/>
        <w:gridCol w:w="1559"/>
      </w:tblGrid>
      <w:tr w:rsidR="00BE0E9A" w:rsidRPr="00BE0E9A" w:rsidTr="00BE0E9A">
        <w:trPr>
          <w:trHeight w:val="1035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9A" w:rsidRPr="00BE0E9A" w:rsidRDefault="00BE0E9A" w:rsidP="00BE0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(программы)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9A" w:rsidRPr="00BE0E9A" w:rsidRDefault="00BE0E9A" w:rsidP="00BE0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9A" w:rsidRPr="00BE0E9A" w:rsidRDefault="00BE0E9A" w:rsidP="00BE0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бюджетной росписью на отчетную дату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9A" w:rsidRPr="00BE0E9A" w:rsidRDefault="00BE0E9A" w:rsidP="00BE0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E9A" w:rsidRPr="00BE0E9A" w:rsidRDefault="00BE0E9A" w:rsidP="00BE0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E0E9A" w:rsidRPr="00BE0E9A" w:rsidTr="00BE0E9A">
        <w:trPr>
          <w:trHeight w:val="419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9A" w:rsidRPr="00BE0E9A" w:rsidRDefault="00BE0E9A" w:rsidP="00BE0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Глинищевской сельской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BE0E9A" w:rsidRPr="00BE0E9A" w:rsidTr="00BE0E9A">
        <w:trPr>
          <w:trHeight w:val="52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11 723,6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19 849,4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18 772,3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BE0E9A" w:rsidRPr="00BE0E9A" w:rsidTr="00BE0E9A">
        <w:trPr>
          <w:trHeight w:val="52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839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культур</w:t>
            </w:r>
            <w:r w:rsidR="00B839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физической культуры,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E0E9A" w:rsidRPr="00BE0E9A" w:rsidTr="00BE0E9A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Доступная среда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3 205,7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0E9A" w:rsidRPr="00BE0E9A" w:rsidTr="00BE0E9A">
        <w:trPr>
          <w:trHeight w:val="315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21 394,1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30 512,7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29 198,9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BE0E9A" w:rsidRPr="00BE0E9A" w:rsidTr="00BE0E9A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E9A" w:rsidRPr="00BE0E9A" w:rsidRDefault="00BE0E9A" w:rsidP="00BE0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E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</w:tbl>
    <w:p w:rsidR="002853C6" w:rsidRDefault="002853C6" w:rsidP="002970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B0F0"/>
          <w:sz w:val="26"/>
          <w:szCs w:val="26"/>
          <w:lang w:eastAsia="ru-RU"/>
        </w:rPr>
      </w:pPr>
    </w:p>
    <w:p w:rsidR="000146BD" w:rsidRPr="000D342B" w:rsidRDefault="000146BD" w:rsidP="000146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666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Контрольно-счетная палата отмечает </w:t>
      </w:r>
      <w:r w:rsidRPr="0053666E">
        <w:rPr>
          <w:rFonts w:ascii="Times New Roman" w:hAnsi="Times New Roman"/>
          <w:sz w:val="26"/>
          <w:szCs w:val="26"/>
        </w:rPr>
        <w:t xml:space="preserve">высокий уровень кассового исполнения бюджетных средств на реализацию </w:t>
      </w:r>
      <w:r w:rsidR="00B839D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-х </w:t>
      </w:r>
      <w:r w:rsidRPr="0053666E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 xml:space="preserve">ипальных программ – </w:t>
      </w:r>
      <w:r w:rsidR="00B839D8">
        <w:rPr>
          <w:rFonts w:ascii="Times New Roman" w:hAnsi="Times New Roman"/>
          <w:sz w:val="26"/>
          <w:szCs w:val="26"/>
        </w:rPr>
        <w:t>выше</w:t>
      </w:r>
      <w:r w:rsidRPr="000D342B">
        <w:rPr>
          <w:rFonts w:ascii="Times New Roman" w:hAnsi="Times New Roman"/>
          <w:sz w:val="26"/>
          <w:szCs w:val="26"/>
        </w:rPr>
        <w:t xml:space="preserve"> средне</w:t>
      </w:r>
      <w:r w:rsidR="00B839D8">
        <w:rPr>
          <w:rFonts w:ascii="Times New Roman" w:hAnsi="Times New Roman"/>
          <w:sz w:val="26"/>
          <w:szCs w:val="26"/>
        </w:rPr>
        <w:t>го значения</w:t>
      </w:r>
      <w:r w:rsidRPr="000D342B">
        <w:rPr>
          <w:rFonts w:ascii="Times New Roman" w:hAnsi="Times New Roman"/>
          <w:sz w:val="26"/>
          <w:szCs w:val="26"/>
        </w:rPr>
        <w:t xml:space="preserve"> 9</w:t>
      </w:r>
      <w:r w:rsidR="00B839D8">
        <w:rPr>
          <w:rFonts w:ascii="Times New Roman" w:hAnsi="Times New Roman"/>
          <w:sz w:val="26"/>
          <w:szCs w:val="26"/>
        </w:rPr>
        <w:t>5</w:t>
      </w:r>
      <w:r w:rsidR="000D342B" w:rsidRPr="000D342B">
        <w:rPr>
          <w:rFonts w:ascii="Times New Roman" w:hAnsi="Times New Roman"/>
          <w:sz w:val="26"/>
          <w:szCs w:val="26"/>
        </w:rPr>
        <w:t>,</w:t>
      </w:r>
      <w:r w:rsidR="00B839D8">
        <w:rPr>
          <w:rFonts w:ascii="Times New Roman" w:hAnsi="Times New Roman"/>
          <w:sz w:val="26"/>
          <w:szCs w:val="26"/>
        </w:rPr>
        <w:t>7</w:t>
      </w:r>
      <w:r w:rsidRPr="000D342B">
        <w:rPr>
          <w:rFonts w:ascii="Times New Roman" w:hAnsi="Times New Roman"/>
          <w:sz w:val="26"/>
          <w:szCs w:val="26"/>
        </w:rPr>
        <w:t>%</w:t>
      </w:r>
      <w:r w:rsidR="000D342B" w:rsidRPr="000D342B">
        <w:rPr>
          <w:rFonts w:ascii="Times New Roman" w:hAnsi="Times New Roman"/>
          <w:sz w:val="26"/>
          <w:szCs w:val="26"/>
        </w:rPr>
        <w:t>: «</w:t>
      </w:r>
      <w:r w:rsidR="000D342B" w:rsidRPr="008B4393">
        <w:rPr>
          <w:rFonts w:ascii="Times New Roman" w:hAnsi="Times New Roman"/>
          <w:color w:val="000000"/>
          <w:sz w:val="26"/>
          <w:szCs w:val="26"/>
          <w:lang w:eastAsia="ru-RU"/>
        </w:rPr>
        <w:t>Организация деятельности Глинищевской сельской администрации</w:t>
      </w:r>
      <w:r w:rsidR="000D342B" w:rsidRPr="000D342B">
        <w:rPr>
          <w:rFonts w:ascii="Times New Roman" w:hAnsi="Times New Roman"/>
          <w:color w:val="000000"/>
          <w:sz w:val="26"/>
          <w:szCs w:val="26"/>
          <w:lang w:eastAsia="ru-RU"/>
        </w:rPr>
        <w:t>» - 9</w:t>
      </w:r>
      <w:r w:rsidR="00B839D8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0D342B" w:rsidRPr="000D342B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B839D8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0D342B" w:rsidRPr="000D34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</w:t>
      </w:r>
      <w:r w:rsidR="00B839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«Развитие культуры, физической культуры, спорта» - 99,7% </w:t>
      </w:r>
      <w:r w:rsidR="000D342B" w:rsidRPr="000D342B">
        <w:rPr>
          <w:rFonts w:ascii="Times New Roman" w:hAnsi="Times New Roman"/>
          <w:color w:val="000000"/>
          <w:sz w:val="26"/>
          <w:szCs w:val="26"/>
          <w:lang w:eastAsia="ru-RU"/>
        </w:rPr>
        <w:t>и «</w:t>
      </w:r>
      <w:r w:rsidR="000D342B" w:rsidRPr="008B4393">
        <w:rPr>
          <w:rFonts w:ascii="Times New Roman" w:hAnsi="Times New Roman"/>
          <w:color w:val="000000"/>
          <w:sz w:val="26"/>
          <w:szCs w:val="26"/>
          <w:lang w:eastAsia="ru-RU"/>
        </w:rPr>
        <w:t>Доступная среда</w:t>
      </w:r>
      <w:r w:rsidR="000D342B" w:rsidRPr="000D342B">
        <w:rPr>
          <w:rFonts w:ascii="Times New Roman" w:hAnsi="Times New Roman"/>
          <w:color w:val="000000"/>
          <w:sz w:val="26"/>
          <w:szCs w:val="26"/>
          <w:lang w:eastAsia="ru-RU"/>
        </w:rPr>
        <w:t>» - 100,0%.</w:t>
      </w:r>
    </w:p>
    <w:p w:rsidR="000146BD" w:rsidRPr="000D342B" w:rsidRDefault="000146BD" w:rsidP="0001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46BD">
        <w:rPr>
          <w:rFonts w:ascii="Times New Roman" w:eastAsia="Calibri" w:hAnsi="Times New Roman"/>
          <w:sz w:val="26"/>
          <w:szCs w:val="26"/>
          <w:lang w:eastAsia="ru-RU"/>
        </w:rPr>
        <w:t xml:space="preserve">Наименьший уровень исполнения из программ, по которым осуществлялось финансирование, сложился по </w:t>
      </w:r>
      <w:r w:rsidRPr="000D342B">
        <w:rPr>
          <w:rFonts w:ascii="Times New Roman" w:eastAsia="Calibri" w:hAnsi="Times New Roman"/>
          <w:sz w:val="26"/>
          <w:szCs w:val="26"/>
          <w:lang w:eastAsia="ru-RU"/>
        </w:rPr>
        <w:t>программе</w:t>
      </w:r>
      <w:r w:rsidR="000D342B" w:rsidRPr="000D342B">
        <w:rPr>
          <w:rFonts w:ascii="Times New Roman" w:eastAsia="Calibri" w:hAnsi="Times New Roman"/>
          <w:sz w:val="26"/>
          <w:szCs w:val="26"/>
          <w:lang w:eastAsia="ru-RU"/>
        </w:rPr>
        <w:t xml:space="preserve"> «</w:t>
      </w:r>
      <w:r w:rsidR="000D342B" w:rsidRPr="008B4393">
        <w:rPr>
          <w:rFonts w:ascii="Times New Roman" w:hAnsi="Times New Roman"/>
          <w:color w:val="000000"/>
          <w:sz w:val="26"/>
          <w:szCs w:val="26"/>
          <w:lang w:eastAsia="ru-RU"/>
        </w:rPr>
        <w:t>Благоустройство территории сельского поселения</w:t>
      </w:r>
      <w:r w:rsidR="000D342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0D342B" w:rsidRPr="000D342B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0D342B">
        <w:rPr>
          <w:rFonts w:ascii="Times New Roman" w:eastAsia="Calibri" w:hAnsi="Times New Roman"/>
          <w:sz w:val="26"/>
          <w:szCs w:val="26"/>
          <w:lang w:eastAsia="ru-RU"/>
        </w:rPr>
        <w:t xml:space="preserve">– </w:t>
      </w:r>
      <w:r w:rsidR="00B839D8">
        <w:rPr>
          <w:rFonts w:ascii="Times New Roman" w:eastAsia="Calibri" w:hAnsi="Times New Roman"/>
          <w:sz w:val="26"/>
          <w:szCs w:val="26"/>
          <w:lang w:eastAsia="ru-RU"/>
        </w:rPr>
        <w:t>94,6</w:t>
      </w:r>
      <w:r w:rsidRPr="000D342B">
        <w:rPr>
          <w:rFonts w:ascii="Times New Roman" w:eastAsia="Calibri" w:hAnsi="Times New Roman"/>
          <w:sz w:val="26"/>
          <w:szCs w:val="26"/>
          <w:lang w:eastAsia="ru-RU"/>
        </w:rPr>
        <w:t xml:space="preserve">%. </w:t>
      </w:r>
    </w:p>
    <w:p w:rsidR="002970AE" w:rsidRPr="002970AE" w:rsidRDefault="002970AE" w:rsidP="002970AE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color w:val="00B0F0"/>
          <w:sz w:val="26"/>
          <w:szCs w:val="26"/>
          <w:lang w:eastAsia="ru-RU"/>
        </w:rPr>
      </w:pPr>
    </w:p>
    <w:p w:rsidR="002970AE" w:rsidRPr="002970AE" w:rsidRDefault="002853C6" w:rsidP="002970AE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6"/>
          <w:szCs w:val="26"/>
          <w:lang w:eastAsia="ru-RU"/>
        </w:rPr>
      </w:pPr>
      <w:r w:rsidRPr="002853C6">
        <w:rPr>
          <w:rFonts w:ascii="Times New Roman" w:eastAsia="Calibri" w:hAnsi="Times New Roman"/>
          <w:b/>
          <w:bCs/>
          <w:sz w:val="26"/>
          <w:szCs w:val="26"/>
          <w:lang w:eastAsia="ru-RU"/>
        </w:rPr>
        <w:t>8</w:t>
      </w:r>
      <w:r w:rsidR="002970AE" w:rsidRPr="002970AE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. Анализ формирования и исполнения резервного фонда Глинищевской сельской администрации </w:t>
      </w:r>
    </w:p>
    <w:p w:rsidR="002970AE" w:rsidRPr="002970AE" w:rsidRDefault="002970AE" w:rsidP="002970A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2970AE">
        <w:rPr>
          <w:rFonts w:ascii="Times New Roman" w:eastAsia="Calibri" w:hAnsi="Times New Roman"/>
          <w:bCs/>
          <w:sz w:val="26"/>
          <w:szCs w:val="26"/>
          <w:lang w:eastAsia="ru-RU"/>
        </w:rPr>
        <w:t>Решением Глинищевского сельского Совета народных депутатов о бюджете Глинищевско</w:t>
      </w:r>
      <w:r w:rsidR="00E268E8">
        <w:rPr>
          <w:rFonts w:ascii="Times New Roman" w:eastAsia="Calibri" w:hAnsi="Times New Roman"/>
          <w:bCs/>
          <w:sz w:val="26"/>
          <w:szCs w:val="26"/>
          <w:lang w:eastAsia="ru-RU"/>
        </w:rPr>
        <w:t>го</w:t>
      </w:r>
      <w:r w:rsidRPr="002970A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сельско</w:t>
      </w:r>
      <w:r w:rsidR="00E268E8">
        <w:rPr>
          <w:rFonts w:ascii="Times New Roman" w:eastAsia="Calibri" w:hAnsi="Times New Roman"/>
          <w:bCs/>
          <w:sz w:val="26"/>
          <w:szCs w:val="26"/>
          <w:lang w:eastAsia="ru-RU"/>
        </w:rPr>
        <w:t>го</w:t>
      </w:r>
      <w:r w:rsidRPr="002970A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поселени</w:t>
      </w:r>
      <w:r w:rsidR="00E268E8">
        <w:rPr>
          <w:rFonts w:ascii="Times New Roman" w:eastAsia="Calibri" w:hAnsi="Times New Roman"/>
          <w:bCs/>
          <w:sz w:val="26"/>
          <w:szCs w:val="26"/>
          <w:lang w:eastAsia="ru-RU"/>
        </w:rPr>
        <w:t>я</w:t>
      </w:r>
      <w:r w:rsidRPr="002970A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на 20</w:t>
      </w:r>
      <w:r w:rsidR="00E268E8">
        <w:rPr>
          <w:rFonts w:ascii="Times New Roman" w:eastAsia="Calibri" w:hAnsi="Times New Roman"/>
          <w:bCs/>
          <w:sz w:val="26"/>
          <w:szCs w:val="26"/>
          <w:lang w:eastAsia="ru-RU"/>
        </w:rPr>
        <w:t>2</w:t>
      </w:r>
      <w:r w:rsidR="00811717">
        <w:rPr>
          <w:rFonts w:ascii="Times New Roman" w:eastAsia="Calibri" w:hAnsi="Times New Roman"/>
          <w:bCs/>
          <w:sz w:val="26"/>
          <w:szCs w:val="26"/>
          <w:lang w:eastAsia="ru-RU"/>
        </w:rPr>
        <w:t>1</w:t>
      </w:r>
      <w:r w:rsidRPr="002970A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811717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2 и </w:t>
      </w:r>
      <w:r w:rsidRPr="002970AE">
        <w:rPr>
          <w:rFonts w:ascii="Times New Roman" w:eastAsia="Calibri" w:hAnsi="Times New Roman"/>
          <w:bCs/>
          <w:sz w:val="26"/>
          <w:szCs w:val="26"/>
          <w:lang w:eastAsia="ru-RU"/>
        </w:rPr>
        <w:t>202</w:t>
      </w:r>
      <w:r w:rsidR="00811717">
        <w:rPr>
          <w:rFonts w:ascii="Times New Roman" w:eastAsia="Calibri" w:hAnsi="Times New Roman"/>
          <w:bCs/>
          <w:sz w:val="26"/>
          <w:szCs w:val="26"/>
          <w:lang w:eastAsia="ru-RU"/>
        </w:rPr>
        <w:t>3</w:t>
      </w:r>
      <w:r w:rsidRPr="002970A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годов размер резервного фонда Глинищевской сельской администрации на 20</w:t>
      </w:r>
      <w:r w:rsidR="00E268E8">
        <w:rPr>
          <w:rFonts w:ascii="Times New Roman" w:eastAsia="Calibri" w:hAnsi="Times New Roman"/>
          <w:bCs/>
          <w:sz w:val="26"/>
          <w:szCs w:val="26"/>
          <w:lang w:eastAsia="ru-RU"/>
        </w:rPr>
        <w:t>2</w:t>
      </w:r>
      <w:r w:rsidR="00811717">
        <w:rPr>
          <w:rFonts w:ascii="Times New Roman" w:eastAsia="Calibri" w:hAnsi="Times New Roman"/>
          <w:bCs/>
          <w:sz w:val="26"/>
          <w:szCs w:val="26"/>
          <w:lang w:eastAsia="ru-RU"/>
        </w:rPr>
        <w:t>1</w:t>
      </w:r>
      <w:r w:rsidRPr="002970A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 установлен в сумме 15,0 тыс.рублей.</w:t>
      </w:r>
    </w:p>
    <w:p w:rsidR="002970AE" w:rsidRPr="002970AE" w:rsidRDefault="002853C6" w:rsidP="002970A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2853C6">
        <w:rPr>
          <w:rFonts w:ascii="Times New Roman" w:eastAsia="Calibri" w:hAnsi="Times New Roman"/>
          <w:bCs/>
          <w:sz w:val="26"/>
          <w:szCs w:val="26"/>
          <w:lang w:eastAsia="ru-RU"/>
        </w:rPr>
        <w:t>По данным Глинищевской сельской администрации в 20</w:t>
      </w:r>
      <w:r w:rsidR="00E268E8">
        <w:rPr>
          <w:rFonts w:ascii="Times New Roman" w:eastAsia="Calibri" w:hAnsi="Times New Roman"/>
          <w:bCs/>
          <w:sz w:val="26"/>
          <w:szCs w:val="26"/>
          <w:lang w:eastAsia="ru-RU"/>
        </w:rPr>
        <w:t>2</w:t>
      </w:r>
      <w:r w:rsidR="00811717">
        <w:rPr>
          <w:rFonts w:ascii="Times New Roman" w:eastAsia="Calibri" w:hAnsi="Times New Roman"/>
          <w:bCs/>
          <w:sz w:val="26"/>
          <w:szCs w:val="26"/>
          <w:lang w:eastAsia="ru-RU"/>
        </w:rPr>
        <w:t>1</w:t>
      </w:r>
      <w:r w:rsidRPr="002853C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году</w:t>
      </w:r>
      <w:r w:rsidR="002970AE" w:rsidRPr="002970A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средства резервного фонда Глинищевской сельской администрации не использовались.</w:t>
      </w:r>
    </w:p>
    <w:p w:rsidR="002970AE" w:rsidRPr="002970AE" w:rsidRDefault="002970AE" w:rsidP="002970A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B0F0"/>
          <w:sz w:val="26"/>
          <w:szCs w:val="26"/>
          <w:lang w:eastAsia="ru-RU"/>
        </w:rPr>
      </w:pPr>
    </w:p>
    <w:p w:rsidR="002970AE" w:rsidRPr="002970AE" w:rsidRDefault="002853C6" w:rsidP="002970A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ru-RU"/>
        </w:rPr>
      </w:pPr>
      <w:r w:rsidRPr="009C3FC5">
        <w:rPr>
          <w:rFonts w:ascii="Times New Roman" w:eastAsia="Calibri" w:hAnsi="Times New Roman"/>
          <w:b/>
          <w:bCs/>
          <w:sz w:val="26"/>
          <w:szCs w:val="26"/>
          <w:lang w:eastAsia="ru-RU"/>
        </w:rPr>
        <w:t>9</w:t>
      </w:r>
      <w:r w:rsidR="002970AE" w:rsidRPr="002970AE">
        <w:rPr>
          <w:rFonts w:ascii="Times New Roman" w:eastAsia="Calibri" w:hAnsi="Times New Roman"/>
          <w:b/>
          <w:bCs/>
          <w:sz w:val="26"/>
          <w:szCs w:val="26"/>
          <w:lang w:eastAsia="ru-RU"/>
        </w:rPr>
        <w:t>. Дефицит (профицит) местного бюджета и источники внутреннего финансирования дефицита местного бюджета.</w:t>
      </w:r>
    </w:p>
    <w:p w:rsidR="002970AE" w:rsidRPr="002970AE" w:rsidRDefault="002970AE" w:rsidP="002970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0AE">
        <w:rPr>
          <w:rFonts w:ascii="Times New Roman" w:hAnsi="Times New Roman"/>
          <w:sz w:val="26"/>
          <w:szCs w:val="26"/>
          <w:lang w:eastAsia="ru-RU"/>
        </w:rPr>
        <w:t>Бюджет Глинищевско</w:t>
      </w:r>
      <w:r w:rsidR="00130E2C">
        <w:rPr>
          <w:rFonts w:ascii="Times New Roman" w:hAnsi="Times New Roman"/>
          <w:sz w:val="26"/>
          <w:szCs w:val="26"/>
          <w:lang w:eastAsia="ru-RU"/>
        </w:rPr>
        <w:t>го</w:t>
      </w:r>
      <w:r w:rsidRPr="002970AE">
        <w:rPr>
          <w:rFonts w:ascii="Times New Roman" w:hAnsi="Times New Roman"/>
          <w:sz w:val="26"/>
          <w:szCs w:val="26"/>
          <w:lang w:eastAsia="ru-RU"/>
        </w:rPr>
        <w:t xml:space="preserve"> сельско</w:t>
      </w:r>
      <w:r w:rsidR="00130E2C">
        <w:rPr>
          <w:rFonts w:ascii="Times New Roman" w:hAnsi="Times New Roman"/>
          <w:sz w:val="26"/>
          <w:szCs w:val="26"/>
          <w:lang w:eastAsia="ru-RU"/>
        </w:rPr>
        <w:t>го</w:t>
      </w:r>
      <w:r w:rsidRPr="002970AE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130E2C">
        <w:rPr>
          <w:rFonts w:ascii="Times New Roman" w:hAnsi="Times New Roman"/>
          <w:sz w:val="26"/>
          <w:szCs w:val="26"/>
          <w:lang w:eastAsia="ru-RU"/>
        </w:rPr>
        <w:t>я Брянского муниципального района Брянской области</w:t>
      </w:r>
      <w:r w:rsidRPr="002970AE">
        <w:rPr>
          <w:rFonts w:ascii="Times New Roman" w:hAnsi="Times New Roman"/>
          <w:sz w:val="26"/>
          <w:szCs w:val="26"/>
          <w:lang w:eastAsia="ru-RU"/>
        </w:rPr>
        <w:t xml:space="preserve"> на 20</w:t>
      </w:r>
      <w:r w:rsidR="00130E2C">
        <w:rPr>
          <w:rFonts w:ascii="Times New Roman" w:hAnsi="Times New Roman"/>
          <w:sz w:val="26"/>
          <w:szCs w:val="26"/>
          <w:lang w:eastAsia="ru-RU"/>
        </w:rPr>
        <w:t>2</w:t>
      </w:r>
      <w:r w:rsidR="009A011F">
        <w:rPr>
          <w:rFonts w:ascii="Times New Roman" w:hAnsi="Times New Roman"/>
          <w:sz w:val="26"/>
          <w:szCs w:val="26"/>
          <w:lang w:eastAsia="ru-RU"/>
        </w:rPr>
        <w:t>1</w:t>
      </w:r>
      <w:r w:rsidRPr="002970AE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9A011F">
        <w:rPr>
          <w:rFonts w:ascii="Times New Roman" w:hAnsi="Times New Roman"/>
          <w:sz w:val="26"/>
          <w:szCs w:val="26"/>
          <w:lang w:eastAsia="ru-RU"/>
        </w:rPr>
        <w:t>2</w:t>
      </w:r>
      <w:r w:rsidRPr="002970AE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9A011F">
        <w:rPr>
          <w:rFonts w:ascii="Times New Roman" w:hAnsi="Times New Roman"/>
          <w:sz w:val="26"/>
          <w:szCs w:val="26"/>
          <w:lang w:eastAsia="ru-RU"/>
        </w:rPr>
        <w:t>3</w:t>
      </w:r>
      <w:r w:rsidRPr="002970AE">
        <w:rPr>
          <w:rFonts w:ascii="Times New Roman" w:hAnsi="Times New Roman"/>
          <w:sz w:val="26"/>
          <w:szCs w:val="26"/>
          <w:lang w:eastAsia="ru-RU"/>
        </w:rPr>
        <w:t xml:space="preserve"> годов  принят сбалансированным по доходам и расходам.</w:t>
      </w:r>
    </w:p>
    <w:p w:rsidR="00FE6763" w:rsidRPr="00DE0224" w:rsidRDefault="00FE6763" w:rsidP="00990FFD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A10EB">
        <w:rPr>
          <w:rFonts w:ascii="Times New Roman" w:hAnsi="Times New Roman" w:cs="Calibri"/>
          <w:sz w:val="26"/>
          <w:szCs w:val="26"/>
          <w:lang w:eastAsia="ar-SA"/>
        </w:rPr>
        <w:t xml:space="preserve">С учетом 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последних внесенных </w:t>
      </w:r>
      <w:r w:rsidRPr="009A10EB">
        <w:rPr>
          <w:rFonts w:ascii="Times New Roman" w:hAnsi="Times New Roman" w:cs="Calibri"/>
          <w:sz w:val="26"/>
          <w:szCs w:val="26"/>
          <w:lang w:eastAsia="ar-SA"/>
        </w:rPr>
        <w:t>изменений</w:t>
      </w:r>
      <w:r w:rsidR="00130E2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утвержденный общий объем доходов бюджета поселения составил на 20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9A011F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год </w:t>
      </w:r>
      <w:r w:rsidR="009A011F">
        <w:rPr>
          <w:rFonts w:ascii="Times New Roman" w:hAnsi="Times New Roman" w:cs="Calibri"/>
          <w:sz w:val="26"/>
          <w:szCs w:val="26"/>
          <w:lang w:eastAsia="ar-SA"/>
        </w:rPr>
        <w:t>31 303,7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, общий объем расходов – </w:t>
      </w:r>
      <w:r w:rsidR="009A011F">
        <w:rPr>
          <w:rFonts w:ascii="Times New Roman" w:hAnsi="Times New Roman" w:cs="Calibri"/>
          <w:sz w:val="26"/>
          <w:szCs w:val="26"/>
          <w:lang w:eastAsia="ar-SA"/>
        </w:rPr>
        <w:t>31 870,4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 xml:space="preserve"> ты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с.руб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, </w:t>
      </w:r>
      <w:r w:rsidR="009A011F">
        <w:rPr>
          <w:rFonts w:ascii="Times New Roman" w:hAnsi="Times New Roman" w:cs="Calibri"/>
          <w:sz w:val="26"/>
          <w:szCs w:val="26"/>
          <w:lang w:eastAsia="ar-SA"/>
        </w:rPr>
        <w:t>дефицит бюджета – 566,7 тыс.рублей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>.</w:t>
      </w:r>
      <w:r w:rsidR="00990FFD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990FFD">
        <w:rPr>
          <w:rFonts w:ascii="Times New Roman" w:hAnsi="Times New Roman"/>
          <w:sz w:val="26"/>
        </w:rPr>
        <w:t>Покрытие дефицита бюджета предусмотрено за счет остатков средств на счетах по учету средств местного бюджета, что соответствует положениям ст.96 БК РФ.</w:t>
      </w:r>
    </w:p>
    <w:p w:rsidR="00AE10C2" w:rsidRDefault="00FE6763" w:rsidP="0098444C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6"/>
          <w:szCs w:val="26"/>
          <w:u w:val="single"/>
          <w:lang w:eastAsia="ru-RU"/>
        </w:rPr>
      </w:pPr>
      <w:r w:rsidRPr="00DE0224">
        <w:rPr>
          <w:rFonts w:ascii="Times New Roman" w:hAnsi="Times New Roman" w:cs="Calibri"/>
          <w:sz w:val="26"/>
          <w:szCs w:val="26"/>
          <w:lang w:eastAsia="ar-SA"/>
        </w:rPr>
        <w:t>Доходная часть бюджета поселения исполнена в 20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DB03C5">
        <w:rPr>
          <w:rFonts w:ascii="Times New Roman" w:hAnsi="Times New Roman" w:cs="Calibri"/>
          <w:sz w:val="26"/>
          <w:szCs w:val="26"/>
          <w:lang w:eastAsia="ar-SA"/>
        </w:rPr>
        <w:t>1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году в сумме </w:t>
      </w:r>
      <w:r w:rsidR="00DB03C5">
        <w:rPr>
          <w:rFonts w:ascii="Times New Roman" w:hAnsi="Times New Roman" w:cs="Calibri"/>
          <w:sz w:val="26"/>
          <w:szCs w:val="26"/>
          <w:lang w:eastAsia="ar-SA"/>
        </w:rPr>
        <w:t>31 104,3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, расходная часть исполнена в сумме </w:t>
      </w:r>
      <w:r w:rsidR="00DB03C5">
        <w:rPr>
          <w:rFonts w:ascii="Times New Roman" w:hAnsi="Times New Roman" w:cs="Calibri"/>
          <w:sz w:val="26"/>
          <w:szCs w:val="26"/>
          <w:lang w:eastAsia="ar-SA"/>
        </w:rPr>
        <w:t>30 368,5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. По результатам исполнения бюджета фактически сложился </w:t>
      </w:r>
      <w:r w:rsidR="00AE10C2" w:rsidRPr="00AE10C2">
        <w:rPr>
          <w:rFonts w:ascii="Times New Roman" w:hAnsi="Times New Roman" w:cs="Calibri"/>
          <w:sz w:val="26"/>
          <w:szCs w:val="26"/>
          <w:u w:val="single"/>
          <w:lang w:eastAsia="ar-SA"/>
        </w:rPr>
        <w:t>профицит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в сумме </w:t>
      </w:r>
      <w:r w:rsidR="00DB03C5">
        <w:rPr>
          <w:rFonts w:ascii="Times New Roman" w:hAnsi="Times New Roman" w:cs="Calibri"/>
          <w:sz w:val="26"/>
          <w:szCs w:val="26"/>
          <w:lang w:eastAsia="ar-SA"/>
        </w:rPr>
        <w:t>735,8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 тыс.руб</w:t>
      </w:r>
      <w:r w:rsidR="00AE10C2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AE10C2" w:rsidRDefault="00AE10C2" w:rsidP="00EC56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B050"/>
          <w:sz w:val="26"/>
          <w:szCs w:val="26"/>
          <w:u w:val="single"/>
          <w:lang w:eastAsia="ru-RU"/>
        </w:rPr>
      </w:pPr>
    </w:p>
    <w:p w:rsidR="00EC5605" w:rsidRPr="009A10EB" w:rsidRDefault="00C02F3F" w:rsidP="00EC56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A10EB">
        <w:rPr>
          <w:rFonts w:ascii="Times New Roman" w:hAnsi="Times New Roman"/>
          <w:b/>
          <w:sz w:val="26"/>
          <w:szCs w:val="26"/>
          <w:lang w:eastAsia="ru-RU"/>
        </w:rPr>
        <w:t>10</w:t>
      </w:r>
      <w:r w:rsidR="00EC5605" w:rsidRPr="009A10EB">
        <w:rPr>
          <w:rFonts w:ascii="Times New Roman" w:hAnsi="Times New Roman"/>
          <w:b/>
          <w:sz w:val="26"/>
          <w:szCs w:val="26"/>
          <w:lang w:eastAsia="ru-RU"/>
        </w:rPr>
        <w:t>. Сравнительный анализ итогов настоящей внешней проверки с преды</w:t>
      </w:r>
      <w:r w:rsidRPr="009A10EB">
        <w:rPr>
          <w:rFonts w:ascii="Times New Roman" w:hAnsi="Times New Roman"/>
          <w:b/>
          <w:sz w:val="26"/>
          <w:szCs w:val="26"/>
          <w:lang w:eastAsia="ru-RU"/>
        </w:rPr>
        <w:t>дущей внешней проверкой (за 20</w:t>
      </w:r>
      <w:r w:rsidR="00990FFD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EC5605" w:rsidRPr="009A10EB">
        <w:rPr>
          <w:rFonts w:ascii="Times New Roman" w:hAnsi="Times New Roman"/>
          <w:b/>
          <w:sz w:val="26"/>
          <w:szCs w:val="26"/>
          <w:lang w:eastAsia="ru-RU"/>
        </w:rPr>
        <w:t xml:space="preserve"> год)</w:t>
      </w:r>
    </w:p>
    <w:p w:rsidR="006F5994" w:rsidRDefault="0003185F" w:rsidP="00990FFD">
      <w:pPr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/>
          <w:sz w:val="26"/>
          <w:szCs w:val="26"/>
          <w:lang w:eastAsia="ar-SA"/>
        </w:rPr>
      </w:pPr>
      <w:r w:rsidRPr="00FE18BA">
        <w:rPr>
          <w:rFonts w:ascii="Times New Roman" w:hAnsi="Times New Roman"/>
          <w:sz w:val="26"/>
          <w:szCs w:val="26"/>
          <w:lang w:eastAsia="ru-RU"/>
        </w:rPr>
        <w:t xml:space="preserve">Контрольно-счетная палата Брянского района обращает внимание, что по результатам проверки отчета об исполнении бюджета </w:t>
      </w:r>
      <w:r>
        <w:rPr>
          <w:rFonts w:ascii="Times New Roman" w:hAnsi="Times New Roman"/>
          <w:sz w:val="26"/>
          <w:szCs w:val="26"/>
          <w:lang w:eastAsia="ru-RU"/>
        </w:rPr>
        <w:t>Глинищевского</w:t>
      </w:r>
      <w:r w:rsidRPr="00FE18B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за 20</w:t>
      </w:r>
      <w:r w:rsidR="00520063">
        <w:rPr>
          <w:rFonts w:ascii="Times New Roman" w:hAnsi="Times New Roman"/>
          <w:sz w:val="26"/>
          <w:szCs w:val="26"/>
          <w:lang w:eastAsia="ru-RU"/>
        </w:rPr>
        <w:t>2</w:t>
      </w:r>
      <w:r w:rsidR="00990FFD">
        <w:rPr>
          <w:rFonts w:ascii="Times New Roman" w:hAnsi="Times New Roman"/>
          <w:sz w:val="26"/>
          <w:szCs w:val="26"/>
          <w:lang w:eastAsia="ru-RU"/>
        </w:rPr>
        <w:t>1</w:t>
      </w:r>
      <w:r w:rsidRPr="00FE18BA">
        <w:rPr>
          <w:rFonts w:ascii="Times New Roman" w:hAnsi="Times New Roman"/>
          <w:sz w:val="26"/>
          <w:szCs w:val="26"/>
          <w:lang w:eastAsia="ru-RU"/>
        </w:rPr>
        <w:t xml:space="preserve"> год допущены </w:t>
      </w:r>
      <w:r w:rsidR="00520063">
        <w:rPr>
          <w:rFonts w:ascii="Times New Roman" w:hAnsi="Times New Roman"/>
          <w:sz w:val="26"/>
          <w:szCs w:val="26"/>
        </w:rPr>
        <w:t>аналогичные с 20</w:t>
      </w:r>
      <w:r w:rsidR="00990FFD">
        <w:rPr>
          <w:rFonts w:ascii="Times New Roman" w:hAnsi="Times New Roman"/>
          <w:sz w:val="26"/>
          <w:szCs w:val="26"/>
        </w:rPr>
        <w:t>20</w:t>
      </w:r>
      <w:r w:rsidR="00520063">
        <w:rPr>
          <w:rFonts w:ascii="Times New Roman" w:hAnsi="Times New Roman"/>
          <w:sz w:val="26"/>
          <w:szCs w:val="26"/>
        </w:rPr>
        <w:t xml:space="preserve"> </w:t>
      </w:r>
      <w:r w:rsidRPr="00FE18BA">
        <w:rPr>
          <w:rFonts w:ascii="Times New Roman" w:hAnsi="Times New Roman"/>
          <w:sz w:val="26"/>
          <w:szCs w:val="26"/>
        </w:rPr>
        <w:t>год</w:t>
      </w:r>
      <w:r w:rsidR="00990FFD">
        <w:rPr>
          <w:rFonts w:ascii="Times New Roman" w:hAnsi="Times New Roman"/>
          <w:sz w:val="26"/>
          <w:szCs w:val="26"/>
        </w:rPr>
        <w:t>о</w:t>
      </w:r>
      <w:r w:rsidR="00520063">
        <w:rPr>
          <w:rFonts w:ascii="Times New Roman" w:hAnsi="Times New Roman"/>
          <w:sz w:val="26"/>
          <w:szCs w:val="26"/>
        </w:rPr>
        <w:t>м</w:t>
      </w:r>
      <w:r w:rsidRPr="00FE18BA">
        <w:rPr>
          <w:rFonts w:ascii="Times New Roman" w:hAnsi="Times New Roman"/>
          <w:sz w:val="26"/>
          <w:szCs w:val="26"/>
        </w:rPr>
        <w:t xml:space="preserve"> </w:t>
      </w:r>
      <w:r w:rsidR="00990FFD">
        <w:rPr>
          <w:rFonts w:ascii="Times New Roman" w:hAnsi="Times New Roman"/>
          <w:sz w:val="26"/>
          <w:szCs w:val="26"/>
        </w:rPr>
        <w:t>в части составления</w:t>
      </w:r>
      <w:r w:rsidR="00990FFD"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проект</w:t>
      </w:r>
      <w:r w:rsidR="00990FFD">
        <w:rPr>
          <w:rFonts w:ascii="Times New Roman" w:eastAsia="Calibri" w:hAnsi="Times New Roman"/>
          <w:sz w:val="26"/>
          <w:szCs w:val="26"/>
          <w:lang w:eastAsia="ar-SA"/>
        </w:rPr>
        <w:t>а</w:t>
      </w:r>
      <w:r w:rsidR="00990FFD"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решения </w:t>
      </w:r>
      <w:r w:rsidR="00990FFD">
        <w:rPr>
          <w:rFonts w:ascii="Times New Roman" w:eastAsia="Calibri" w:hAnsi="Times New Roman"/>
          <w:sz w:val="26"/>
          <w:szCs w:val="26"/>
          <w:lang w:eastAsia="ar-SA"/>
        </w:rPr>
        <w:t>Глинищевского</w:t>
      </w:r>
      <w:r w:rsidR="00990FFD"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сельского Совета народных депутатов </w:t>
      </w:r>
      <w:r w:rsidR="00990FFD">
        <w:rPr>
          <w:rFonts w:ascii="Times New Roman" w:eastAsia="Calibri" w:hAnsi="Times New Roman"/>
          <w:sz w:val="26"/>
          <w:szCs w:val="26"/>
          <w:lang w:eastAsia="ar-SA"/>
        </w:rPr>
        <w:t>о</w:t>
      </w:r>
      <w:r w:rsidR="00990FFD"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б </w:t>
      </w:r>
      <w:r w:rsidR="00990FFD">
        <w:rPr>
          <w:rFonts w:ascii="Times New Roman" w:eastAsia="Calibri" w:hAnsi="Times New Roman"/>
          <w:sz w:val="26"/>
          <w:szCs w:val="26"/>
          <w:lang w:eastAsia="ar-SA"/>
        </w:rPr>
        <w:t>исполнении б</w:t>
      </w:r>
      <w:r w:rsidR="00990FFD" w:rsidRPr="00791D63">
        <w:rPr>
          <w:rFonts w:ascii="Times New Roman" w:eastAsia="Calibri" w:hAnsi="Times New Roman"/>
          <w:sz w:val="26"/>
          <w:szCs w:val="26"/>
          <w:lang w:eastAsia="ar-SA"/>
        </w:rPr>
        <w:t>юджета за 20</w:t>
      </w:r>
      <w:r w:rsidR="00990FFD">
        <w:rPr>
          <w:rFonts w:ascii="Times New Roman" w:eastAsia="Calibri" w:hAnsi="Times New Roman"/>
          <w:sz w:val="26"/>
          <w:szCs w:val="26"/>
          <w:lang w:eastAsia="ar-SA"/>
        </w:rPr>
        <w:t>21</w:t>
      </w:r>
      <w:r w:rsidR="00990FFD" w:rsidRPr="00791D63">
        <w:rPr>
          <w:rFonts w:ascii="Times New Roman" w:eastAsia="Calibri" w:hAnsi="Times New Roman"/>
          <w:sz w:val="26"/>
          <w:szCs w:val="26"/>
          <w:lang w:eastAsia="ar-SA"/>
        </w:rPr>
        <w:t xml:space="preserve"> год</w:t>
      </w:r>
      <w:r w:rsidR="00990FFD">
        <w:rPr>
          <w:rFonts w:ascii="Times New Roman" w:eastAsia="Calibri" w:hAnsi="Times New Roman"/>
          <w:sz w:val="26"/>
          <w:szCs w:val="26"/>
          <w:lang w:eastAsia="ar-SA"/>
        </w:rPr>
        <w:t xml:space="preserve">,  а также </w:t>
      </w:r>
      <w:r w:rsidRPr="00FE18BA">
        <w:rPr>
          <w:rFonts w:ascii="Times New Roman" w:hAnsi="Times New Roman"/>
          <w:sz w:val="26"/>
          <w:szCs w:val="26"/>
        </w:rPr>
        <w:t xml:space="preserve">нарушение </w:t>
      </w:r>
      <w:r w:rsidR="00990FFD" w:rsidRPr="00990FFD">
        <w:rPr>
          <w:rFonts w:ascii="Times New Roman" w:eastAsia="Calibri" w:hAnsi="Times New Roman"/>
          <w:sz w:val="26"/>
          <w:szCs w:val="26"/>
          <w:lang w:eastAsia="ru-RU"/>
        </w:rPr>
        <w:t>положений Приказа Минфина России от 06.06.2019 № 85н «О Порядке формирования и применения кодов бюджетной классификации Российской Федерации</w:t>
      </w:r>
      <w:r w:rsidR="00082D79">
        <w:rPr>
          <w:rFonts w:ascii="Times New Roman" w:eastAsia="Calibri" w:hAnsi="Times New Roman"/>
          <w:sz w:val="26"/>
          <w:szCs w:val="26"/>
          <w:lang w:eastAsia="ru-RU"/>
        </w:rPr>
        <w:t>»</w:t>
      </w:r>
      <w:r w:rsidRPr="00990FF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указывает на </w:t>
      </w:r>
      <w:r>
        <w:rPr>
          <w:rFonts w:ascii="Times New Roman" w:eastAsia="Calibri" w:hAnsi="Times New Roman"/>
          <w:sz w:val="26"/>
          <w:szCs w:val="26"/>
          <w:lang w:eastAsia="ar-SA"/>
        </w:rPr>
        <w:lastRenderedPageBreak/>
        <w:t xml:space="preserve">формальное отношение Глинищевской сельской администрации к устранению замечаний, сделанных Контрольно-счетной палатой по итогам внешней проверки. </w:t>
      </w:r>
    </w:p>
    <w:p w:rsidR="006F5994" w:rsidRDefault="006F5994" w:rsidP="00EC5605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6"/>
          <w:szCs w:val="26"/>
          <w:lang w:eastAsia="ar-SA"/>
        </w:rPr>
      </w:pPr>
    </w:p>
    <w:p w:rsidR="00EC5605" w:rsidRPr="00C02F3F" w:rsidRDefault="00C02F3F" w:rsidP="00EC5605">
      <w:pPr>
        <w:spacing w:after="0" w:line="240" w:lineRule="auto"/>
        <w:ind w:firstLine="709"/>
        <w:jc w:val="center"/>
        <w:rPr>
          <w:sz w:val="26"/>
          <w:szCs w:val="26"/>
          <w:highlight w:val="yellow"/>
        </w:rPr>
      </w:pPr>
      <w:r w:rsidRPr="00C02F3F">
        <w:rPr>
          <w:rFonts w:ascii="Times New Roman" w:hAnsi="Times New Roman" w:cs="Calibri"/>
          <w:b/>
          <w:sz w:val="26"/>
          <w:szCs w:val="26"/>
          <w:lang w:eastAsia="ar-SA"/>
        </w:rPr>
        <w:t>11</w:t>
      </w:r>
      <w:r w:rsidR="00EC5605" w:rsidRPr="00C02F3F">
        <w:rPr>
          <w:rFonts w:ascii="Times New Roman" w:hAnsi="Times New Roman" w:cs="Calibri"/>
          <w:b/>
          <w:sz w:val="26"/>
          <w:szCs w:val="26"/>
          <w:lang w:eastAsia="ar-SA"/>
        </w:rPr>
        <w:t>. Выводы:</w:t>
      </w:r>
    </w:p>
    <w:p w:rsidR="00EC5605" w:rsidRPr="00C02F3F" w:rsidRDefault="00C02F3F" w:rsidP="00EC5605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02F3F">
        <w:rPr>
          <w:rFonts w:ascii="Times New Roman" w:hAnsi="Times New Roman" w:cs="Calibri"/>
          <w:b/>
          <w:sz w:val="26"/>
          <w:szCs w:val="26"/>
          <w:lang w:eastAsia="ar-SA"/>
        </w:rPr>
        <w:t>11</w:t>
      </w:r>
      <w:r w:rsidR="00EC5605" w:rsidRPr="00C02F3F">
        <w:rPr>
          <w:rFonts w:ascii="Times New Roman" w:hAnsi="Times New Roman" w:cs="Calibri"/>
          <w:b/>
          <w:sz w:val="26"/>
          <w:szCs w:val="26"/>
          <w:lang w:eastAsia="ar-SA"/>
        </w:rPr>
        <w:t>.1.</w:t>
      </w:r>
      <w:r w:rsidR="00EC5605" w:rsidRPr="00C02F3F">
        <w:rPr>
          <w:rFonts w:ascii="Times New Roman" w:hAnsi="Times New Roman" w:cs="Calibri"/>
          <w:sz w:val="26"/>
          <w:szCs w:val="26"/>
          <w:lang w:eastAsia="ar-SA"/>
        </w:rPr>
        <w:t xml:space="preserve"> Годовая отчетность об исполнении бюджета Глинищевс</w:t>
      </w:r>
      <w:r w:rsidR="00F941C7" w:rsidRPr="00C02F3F">
        <w:rPr>
          <w:rFonts w:ascii="Times New Roman" w:hAnsi="Times New Roman" w:cs="Calibri"/>
          <w:sz w:val="26"/>
          <w:szCs w:val="26"/>
          <w:lang w:eastAsia="ar-SA"/>
        </w:rPr>
        <w:t>ко</w:t>
      </w:r>
      <w:r w:rsidR="0098444C">
        <w:rPr>
          <w:rFonts w:ascii="Times New Roman" w:hAnsi="Times New Roman" w:cs="Calibri"/>
          <w:sz w:val="26"/>
          <w:szCs w:val="26"/>
          <w:lang w:eastAsia="ar-SA"/>
        </w:rPr>
        <w:t>го</w:t>
      </w:r>
      <w:r w:rsidR="00F941C7" w:rsidRPr="00C02F3F">
        <w:rPr>
          <w:rFonts w:ascii="Times New Roman" w:hAnsi="Times New Roman" w:cs="Calibri"/>
          <w:sz w:val="26"/>
          <w:szCs w:val="26"/>
          <w:lang w:eastAsia="ar-SA"/>
        </w:rPr>
        <w:t xml:space="preserve"> сельско</w:t>
      </w:r>
      <w:r w:rsidR="0098444C">
        <w:rPr>
          <w:rFonts w:ascii="Times New Roman" w:hAnsi="Times New Roman" w:cs="Calibri"/>
          <w:sz w:val="26"/>
          <w:szCs w:val="26"/>
          <w:lang w:eastAsia="ar-SA"/>
        </w:rPr>
        <w:t>го</w:t>
      </w:r>
      <w:r w:rsidR="00F941C7" w:rsidRPr="00C02F3F">
        <w:rPr>
          <w:rFonts w:ascii="Times New Roman" w:hAnsi="Times New Roman" w:cs="Calibri"/>
          <w:sz w:val="26"/>
          <w:szCs w:val="26"/>
          <w:lang w:eastAsia="ar-SA"/>
        </w:rPr>
        <w:t xml:space="preserve"> поселени</w:t>
      </w:r>
      <w:r w:rsidR="0098444C">
        <w:rPr>
          <w:rFonts w:ascii="Times New Roman" w:hAnsi="Times New Roman" w:cs="Calibri"/>
          <w:sz w:val="26"/>
          <w:szCs w:val="26"/>
          <w:lang w:eastAsia="ar-SA"/>
        </w:rPr>
        <w:t>я</w:t>
      </w:r>
      <w:r w:rsidR="00130E2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Calibri"/>
          <w:sz w:val="26"/>
          <w:szCs w:val="26"/>
          <w:lang w:eastAsia="ar-SA"/>
        </w:rPr>
        <w:t>за 20</w:t>
      </w:r>
      <w:r w:rsidR="0098444C">
        <w:rPr>
          <w:rFonts w:ascii="Times New Roman" w:hAnsi="Times New Roman" w:cs="Calibri"/>
          <w:sz w:val="26"/>
          <w:szCs w:val="26"/>
          <w:lang w:eastAsia="ar-SA"/>
        </w:rPr>
        <w:t>2</w:t>
      </w:r>
      <w:r w:rsidR="00990FFD">
        <w:rPr>
          <w:rFonts w:ascii="Times New Roman" w:hAnsi="Times New Roman" w:cs="Calibri"/>
          <w:sz w:val="26"/>
          <w:szCs w:val="26"/>
          <w:lang w:eastAsia="ar-SA"/>
        </w:rPr>
        <w:t>1</w:t>
      </w:r>
      <w:r w:rsidR="00EC5605" w:rsidRPr="00C02F3F">
        <w:rPr>
          <w:rFonts w:ascii="Times New Roman" w:hAnsi="Times New Roman" w:cs="Calibri"/>
          <w:sz w:val="26"/>
          <w:szCs w:val="26"/>
          <w:lang w:eastAsia="ar-SA"/>
        </w:rPr>
        <w:t xml:space="preserve"> год предоставлена в Контрольно-счетную палату Брянского района с соблюдением сроков, установленных п.3 ст.264</w:t>
      </w:r>
      <w:r w:rsidR="00F941C7" w:rsidRPr="00C02F3F">
        <w:rPr>
          <w:rFonts w:ascii="Times New Roman" w:hAnsi="Times New Roman" w:cs="Calibri"/>
          <w:sz w:val="26"/>
          <w:szCs w:val="26"/>
          <w:lang w:eastAsia="ar-SA"/>
        </w:rPr>
        <w:t>.4</w:t>
      </w:r>
      <w:r w:rsidR="00EC5605" w:rsidRPr="00C02F3F">
        <w:rPr>
          <w:rFonts w:ascii="Times New Roman" w:hAnsi="Times New Roman" w:cs="Calibri"/>
          <w:sz w:val="26"/>
          <w:szCs w:val="26"/>
          <w:lang w:eastAsia="ar-SA"/>
        </w:rPr>
        <w:t xml:space="preserve"> Бюджетного кодекса РФ.</w:t>
      </w:r>
    </w:p>
    <w:p w:rsidR="00205023" w:rsidRPr="00205023" w:rsidRDefault="002D7CCC" w:rsidP="00205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alibri"/>
          <w:b/>
          <w:sz w:val="26"/>
          <w:szCs w:val="26"/>
          <w:lang w:eastAsia="ar-SA"/>
        </w:rPr>
        <w:t>11</w:t>
      </w:r>
      <w:r w:rsidR="00EC5605" w:rsidRPr="00205023">
        <w:rPr>
          <w:rFonts w:ascii="Times New Roman" w:hAnsi="Times New Roman" w:cs="Calibri"/>
          <w:b/>
          <w:sz w:val="26"/>
          <w:szCs w:val="26"/>
          <w:lang w:eastAsia="ar-SA"/>
        </w:rPr>
        <w:t>.2.</w:t>
      </w:r>
      <w:r w:rsidR="0098444C">
        <w:rPr>
          <w:rFonts w:ascii="Times New Roman" w:hAnsi="Times New Roman" w:cs="Calibri"/>
          <w:b/>
          <w:sz w:val="26"/>
          <w:szCs w:val="26"/>
          <w:lang w:eastAsia="ar-SA"/>
        </w:rPr>
        <w:t xml:space="preserve"> </w:t>
      </w:r>
      <w:r w:rsidR="00205023" w:rsidRPr="00205023">
        <w:rPr>
          <w:rFonts w:ascii="Times New Roman" w:hAnsi="Times New Roman"/>
          <w:sz w:val="26"/>
          <w:szCs w:val="26"/>
        </w:rPr>
        <w:t>Представленный к внешней проверке Глинищевской сельской администрацией годовой отчет за 20</w:t>
      </w:r>
      <w:r w:rsidR="006F5994">
        <w:rPr>
          <w:rFonts w:ascii="Times New Roman" w:hAnsi="Times New Roman"/>
          <w:sz w:val="26"/>
          <w:szCs w:val="26"/>
        </w:rPr>
        <w:t>2</w:t>
      </w:r>
      <w:r w:rsidR="00990FFD">
        <w:rPr>
          <w:rFonts w:ascii="Times New Roman" w:hAnsi="Times New Roman"/>
          <w:sz w:val="26"/>
          <w:szCs w:val="26"/>
        </w:rPr>
        <w:t>1</w:t>
      </w:r>
      <w:r w:rsidR="00205023" w:rsidRPr="00205023">
        <w:rPr>
          <w:rFonts w:ascii="Times New Roman" w:hAnsi="Times New Roman"/>
          <w:sz w:val="26"/>
          <w:szCs w:val="26"/>
        </w:rPr>
        <w:t xml:space="preserve"> год в целом соответствует перечню и формам, установленным п. 11 Инструкции №191н. </w:t>
      </w:r>
    </w:p>
    <w:p w:rsidR="000002AE" w:rsidRDefault="002D7CCC" w:rsidP="00000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  <w:r>
        <w:rPr>
          <w:rFonts w:ascii="Times New Roman" w:hAnsi="Times New Roman" w:cs="Calibri"/>
          <w:b/>
          <w:sz w:val="26"/>
          <w:szCs w:val="26"/>
          <w:lang w:eastAsia="ar-SA"/>
        </w:rPr>
        <w:t>11</w:t>
      </w:r>
      <w:r w:rsidR="00EC5605" w:rsidRPr="003C1A45">
        <w:rPr>
          <w:rFonts w:ascii="Times New Roman" w:hAnsi="Times New Roman" w:cs="Calibri"/>
          <w:b/>
          <w:sz w:val="26"/>
          <w:szCs w:val="26"/>
          <w:lang w:eastAsia="ar-SA"/>
        </w:rPr>
        <w:t>.3.</w:t>
      </w:r>
      <w:r w:rsidR="006F5994">
        <w:rPr>
          <w:rFonts w:ascii="Times New Roman" w:hAnsi="Times New Roman" w:cs="Calibri"/>
          <w:b/>
          <w:sz w:val="26"/>
          <w:szCs w:val="26"/>
          <w:lang w:eastAsia="ar-SA"/>
        </w:rPr>
        <w:t xml:space="preserve"> </w:t>
      </w:r>
      <w:r w:rsidR="000002AE" w:rsidRPr="009A10EB">
        <w:rPr>
          <w:rFonts w:ascii="Times New Roman" w:hAnsi="Times New Roman" w:cs="Arial"/>
          <w:sz w:val="26"/>
          <w:szCs w:val="26"/>
          <w:lang w:eastAsia="ar-SA"/>
        </w:rPr>
        <w:t xml:space="preserve">Первоначально 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>бюджет Глинищевско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го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сельско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го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поселени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я Брянского муниципального района Брянской области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на 20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21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2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и 202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3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годов утвержден решением Глинищевского сельского Совета народных депутатов от 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15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>.12.20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20 №4-21-1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на 20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21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 по доходам в сумме 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21 875,9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тыс.рублей и по расходам в сумме </w:t>
      </w:r>
      <w:r w:rsidR="000002AE">
        <w:rPr>
          <w:rFonts w:ascii="Times New Roman" w:eastAsia="Calibri" w:hAnsi="Times New Roman"/>
          <w:bCs/>
          <w:sz w:val="26"/>
          <w:szCs w:val="26"/>
          <w:lang w:eastAsia="ru-RU"/>
        </w:rPr>
        <w:t>21 875,9</w:t>
      </w:r>
      <w:r w:rsidR="000002AE" w:rsidRPr="009A10E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тыс.рублей.  </w:t>
      </w:r>
    </w:p>
    <w:p w:rsidR="000002AE" w:rsidRPr="00DE0224" w:rsidRDefault="000002AE" w:rsidP="000002A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A10EB">
        <w:rPr>
          <w:rFonts w:ascii="Times New Roman" w:hAnsi="Times New Roman" w:cs="Calibri"/>
          <w:sz w:val="26"/>
          <w:szCs w:val="26"/>
          <w:lang w:eastAsia="ar-SA"/>
        </w:rPr>
        <w:t xml:space="preserve">С учетом 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последних внесенных </w:t>
      </w:r>
      <w:r w:rsidRPr="009A10EB">
        <w:rPr>
          <w:rFonts w:ascii="Times New Roman" w:hAnsi="Times New Roman" w:cs="Calibri"/>
          <w:sz w:val="26"/>
          <w:szCs w:val="26"/>
          <w:lang w:eastAsia="ar-SA"/>
        </w:rPr>
        <w:t>изменений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утвержденный общий объем доходов бюджета поселения составил на 20</w:t>
      </w:r>
      <w:r>
        <w:rPr>
          <w:rFonts w:ascii="Times New Roman" w:hAnsi="Times New Roman" w:cs="Calibri"/>
          <w:sz w:val="26"/>
          <w:szCs w:val="26"/>
          <w:lang w:eastAsia="ar-SA"/>
        </w:rPr>
        <w:t>21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год </w:t>
      </w:r>
      <w:r>
        <w:rPr>
          <w:rFonts w:ascii="Times New Roman" w:hAnsi="Times New Roman" w:cs="Calibri"/>
          <w:sz w:val="26"/>
          <w:szCs w:val="26"/>
          <w:lang w:eastAsia="ar-SA"/>
        </w:rPr>
        <w:t>31 303,7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, общий объем расходов – </w:t>
      </w:r>
      <w:r>
        <w:rPr>
          <w:rFonts w:ascii="Times New Roman" w:hAnsi="Times New Roman" w:cs="Calibri"/>
          <w:sz w:val="26"/>
          <w:szCs w:val="26"/>
          <w:lang w:eastAsia="ar-SA"/>
        </w:rPr>
        <w:t>31 870,4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>
        <w:rPr>
          <w:rFonts w:ascii="Times New Roman" w:hAnsi="Times New Roman" w:cs="Calibri"/>
          <w:sz w:val="26"/>
          <w:szCs w:val="26"/>
          <w:lang w:eastAsia="ar-SA"/>
        </w:rPr>
        <w:t>лей с дефицитом бюджета в сумме 566,7 тыс.рублей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0002AE" w:rsidRPr="00DE0224" w:rsidRDefault="000002AE" w:rsidP="000002A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E0224">
        <w:rPr>
          <w:rFonts w:ascii="Times New Roman" w:hAnsi="Times New Roman" w:cs="Calibri"/>
          <w:sz w:val="26"/>
          <w:szCs w:val="26"/>
          <w:lang w:eastAsia="ar-SA"/>
        </w:rPr>
        <w:t>Доходная часть бюджета поселения исполнена в 20</w:t>
      </w:r>
      <w:r>
        <w:rPr>
          <w:rFonts w:ascii="Times New Roman" w:hAnsi="Times New Roman" w:cs="Calibri"/>
          <w:sz w:val="26"/>
          <w:szCs w:val="26"/>
          <w:lang w:eastAsia="ar-SA"/>
        </w:rPr>
        <w:t>21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году в сумме </w:t>
      </w:r>
      <w:r>
        <w:rPr>
          <w:rFonts w:ascii="Times New Roman" w:hAnsi="Times New Roman" w:cs="Calibri"/>
          <w:sz w:val="26"/>
          <w:szCs w:val="26"/>
          <w:lang w:eastAsia="ar-SA"/>
        </w:rPr>
        <w:t>31 104,3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или </w:t>
      </w:r>
      <w:r>
        <w:rPr>
          <w:rFonts w:ascii="Times New Roman" w:hAnsi="Times New Roman" w:cs="Calibri"/>
          <w:sz w:val="26"/>
          <w:szCs w:val="26"/>
          <w:lang w:eastAsia="ar-SA"/>
        </w:rPr>
        <w:t>99,4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% к плановым назначениям, расходная часть исполнена в сумме 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30 368,5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тыс.руб</w:t>
      </w:r>
      <w:r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или на </w:t>
      </w:r>
      <w:r>
        <w:rPr>
          <w:rFonts w:ascii="Times New Roman" w:hAnsi="Times New Roman" w:cs="Calibri"/>
          <w:sz w:val="26"/>
          <w:szCs w:val="26"/>
          <w:lang w:eastAsia="ar-SA"/>
        </w:rPr>
        <w:t>95,3%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к плановым назначениям.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По результатам исполнения бюджета фактически сложился </w:t>
      </w:r>
      <w:r w:rsidRPr="001C311C">
        <w:rPr>
          <w:rFonts w:ascii="Times New Roman" w:hAnsi="Times New Roman" w:cs="Calibri"/>
          <w:sz w:val="26"/>
          <w:szCs w:val="26"/>
          <w:u w:val="single"/>
          <w:lang w:eastAsia="ar-SA"/>
        </w:rPr>
        <w:t>профицит</w:t>
      </w:r>
      <w:r w:rsidRPr="001C311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в сумме </w:t>
      </w:r>
      <w:r>
        <w:rPr>
          <w:rFonts w:ascii="Times New Roman" w:hAnsi="Times New Roman" w:cs="Calibri"/>
          <w:sz w:val="26"/>
          <w:szCs w:val="26"/>
          <w:lang w:eastAsia="ar-SA"/>
        </w:rPr>
        <w:t>735,8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0002AE" w:rsidRDefault="000002AE" w:rsidP="000002AE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Параметры бюджета по сравнению с предшествующим периодом изменились в сторону </w:t>
      </w:r>
      <w:r w:rsidRPr="00DE0224">
        <w:rPr>
          <w:rFonts w:ascii="Times New Roman" w:hAnsi="Times New Roman" w:cs="Calibri"/>
          <w:i/>
          <w:sz w:val="26"/>
          <w:szCs w:val="26"/>
          <w:lang w:eastAsia="ar-SA"/>
        </w:rPr>
        <w:t>у</w:t>
      </w:r>
      <w:r>
        <w:rPr>
          <w:rFonts w:ascii="Times New Roman" w:hAnsi="Times New Roman" w:cs="Calibri"/>
          <w:i/>
          <w:sz w:val="26"/>
          <w:szCs w:val="26"/>
          <w:lang w:eastAsia="ar-SA"/>
        </w:rPr>
        <w:t xml:space="preserve">меньшения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по доходам на </w:t>
      </w:r>
      <w:r>
        <w:rPr>
          <w:rFonts w:ascii="Times New Roman" w:hAnsi="Times New Roman" w:cs="Calibri"/>
          <w:sz w:val="26"/>
          <w:szCs w:val="26"/>
          <w:lang w:eastAsia="ar-SA"/>
        </w:rPr>
        <w:t>3 476,0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>
        <w:rPr>
          <w:rFonts w:ascii="Times New Roman" w:hAnsi="Times New Roman" w:cs="Calibri"/>
          <w:sz w:val="26"/>
          <w:szCs w:val="26"/>
          <w:lang w:eastAsia="ar-SA"/>
        </w:rPr>
        <w:t>лей, что связано с сокращением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объема безвозмездных поступлений, и в сторону </w:t>
      </w:r>
      <w:r w:rsidRPr="00DE0224">
        <w:rPr>
          <w:rFonts w:ascii="Times New Roman" w:hAnsi="Times New Roman" w:cs="Calibri"/>
          <w:i/>
          <w:sz w:val="26"/>
          <w:szCs w:val="26"/>
          <w:lang w:eastAsia="ar-SA"/>
        </w:rPr>
        <w:t>у</w:t>
      </w:r>
      <w:r>
        <w:rPr>
          <w:rFonts w:ascii="Times New Roman" w:hAnsi="Times New Roman" w:cs="Calibri"/>
          <w:i/>
          <w:sz w:val="26"/>
          <w:szCs w:val="26"/>
          <w:lang w:eastAsia="ar-SA"/>
        </w:rPr>
        <w:t xml:space="preserve">меньшения 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по расходам на </w:t>
      </w:r>
      <w:r>
        <w:rPr>
          <w:rFonts w:ascii="Times New Roman" w:hAnsi="Times New Roman" w:cs="Calibri"/>
          <w:sz w:val="26"/>
          <w:szCs w:val="26"/>
          <w:lang w:eastAsia="ar-SA"/>
        </w:rPr>
        <w:t>1 564,0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Pr="00DE0224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D7129C" w:rsidRPr="003C1A45" w:rsidRDefault="002D7CCC" w:rsidP="003C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b/>
          <w:sz w:val="26"/>
          <w:szCs w:val="26"/>
          <w:lang w:eastAsia="ar-SA"/>
        </w:rPr>
        <w:t>11</w:t>
      </w:r>
      <w:r w:rsidR="00D7129C" w:rsidRPr="003C1A45">
        <w:rPr>
          <w:rFonts w:ascii="Times New Roman" w:eastAsia="Calibri" w:hAnsi="Times New Roman"/>
          <w:b/>
          <w:sz w:val="26"/>
          <w:szCs w:val="26"/>
          <w:lang w:eastAsia="ar-SA"/>
        </w:rPr>
        <w:t>.4.</w:t>
      </w:r>
      <w:r w:rsidR="00D7129C" w:rsidRPr="003C1A45">
        <w:rPr>
          <w:rFonts w:ascii="Times New Roman" w:eastAsia="Calibri" w:hAnsi="Times New Roman"/>
          <w:sz w:val="26"/>
          <w:szCs w:val="26"/>
          <w:lang w:eastAsia="ar-SA"/>
        </w:rPr>
        <w:t xml:space="preserve"> Представленный в Контрольно-счётную палату проект решения «Об исполнении бюджета </w:t>
      </w:r>
      <w:r w:rsidR="00BF77C2">
        <w:rPr>
          <w:rFonts w:ascii="Times New Roman" w:eastAsia="Calibri" w:hAnsi="Times New Roman"/>
          <w:sz w:val="26"/>
          <w:szCs w:val="26"/>
          <w:lang w:eastAsia="ar-SA"/>
        </w:rPr>
        <w:t>муниципального образования «</w:t>
      </w:r>
      <w:r w:rsidR="00D7129C" w:rsidRPr="003C1A45">
        <w:rPr>
          <w:rFonts w:ascii="Times New Roman" w:eastAsia="Calibri" w:hAnsi="Times New Roman"/>
          <w:sz w:val="26"/>
          <w:szCs w:val="26"/>
          <w:lang w:eastAsia="ar-SA"/>
        </w:rPr>
        <w:t>Глинищевско</w:t>
      </w:r>
      <w:r w:rsidR="00BF77C2">
        <w:rPr>
          <w:rFonts w:ascii="Times New Roman" w:eastAsia="Calibri" w:hAnsi="Times New Roman"/>
          <w:sz w:val="26"/>
          <w:szCs w:val="26"/>
          <w:lang w:eastAsia="ar-SA"/>
        </w:rPr>
        <w:t>е</w:t>
      </w:r>
      <w:r w:rsidR="00D7129C" w:rsidRPr="003C1A45">
        <w:rPr>
          <w:rFonts w:ascii="Times New Roman" w:eastAsia="Calibri" w:hAnsi="Times New Roman"/>
          <w:sz w:val="26"/>
          <w:szCs w:val="26"/>
          <w:lang w:eastAsia="ar-SA"/>
        </w:rPr>
        <w:t xml:space="preserve"> сельско</w:t>
      </w:r>
      <w:r w:rsidR="00BF77C2">
        <w:rPr>
          <w:rFonts w:ascii="Times New Roman" w:eastAsia="Calibri" w:hAnsi="Times New Roman"/>
          <w:sz w:val="26"/>
          <w:szCs w:val="26"/>
          <w:lang w:eastAsia="ar-SA"/>
        </w:rPr>
        <w:t>е</w:t>
      </w:r>
      <w:r w:rsidR="00D7129C" w:rsidRPr="003C1A45">
        <w:rPr>
          <w:rFonts w:ascii="Times New Roman" w:eastAsia="Calibri" w:hAnsi="Times New Roman"/>
          <w:sz w:val="26"/>
          <w:szCs w:val="26"/>
          <w:lang w:eastAsia="ar-SA"/>
        </w:rPr>
        <w:t xml:space="preserve"> поселени</w:t>
      </w:r>
      <w:r w:rsidR="00BF77C2">
        <w:rPr>
          <w:rFonts w:ascii="Times New Roman" w:eastAsia="Calibri" w:hAnsi="Times New Roman"/>
          <w:sz w:val="26"/>
          <w:szCs w:val="26"/>
          <w:lang w:eastAsia="ar-SA"/>
        </w:rPr>
        <w:t>е»</w:t>
      </w:r>
      <w:r w:rsidR="00956BE9">
        <w:rPr>
          <w:rFonts w:ascii="Times New Roman" w:eastAsia="Calibri" w:hAnsi="Times New Roman"/>
          <w:sz w:val="26"/>
          <w:szCs w:val="26"/>
          <w:lang w:eastAsia="ar-SA"/>
        </w:rPr>
        <w:t xml:space="preserve"> Брянского района Брянской области</w:t>
      </w:r>
      <w:r w:rsidR="003C1A45" w:rsidRPr="003C1A45">
        <w:rPr>
          <w:rFonts w:ascii="Times New Roman" w:eastAsia="Calibri" w:hAnsi="Times New Roman"/>
          <w:sz w:val="26"/>
          <w:szCs w:val="26"/>
          <w:lang w:eastAsia="ar-SA"/>
        </w:rPr>
        <w:t xml:space="preserve"> за 20</w:t>
      </w:r>
      <w:r w:rsidR="00956BE9">
        <w:rPr>
          <w:rFonts w:ascii="Times New Roman" w:eastAsia="Calibri" w:hAnsi="Times New Roman"/>
          <w:sz w:val="26"/>
          <w:szCs w:val="26"/>
          <w:lang w:eastAsia="ar-SA"/>
        </w:rPr>
        <w:t>2</w:t>
      </w:r>
      <w:r w:rsidR="00BA2DFD">
        <w:rPr>
          <w:rFonts w:ascii="Times New Roman" w:eastAsia="Calibri" w:hAnsi="Times New Roman"/>
          <w:sz w:val="26"/>
          <w:szCs w:val="26"/>
          <w:lang w:eastAsia="ar-SA"/>
        </w:rPr>
        <w:t>1</w:t>
      </w:r>
      <w:r w:rsidR="00D7129C" w:rsidRPr="003C1A45">
        <w:rPr>
          <w:rFonts w:ascii="Times New Roman" w:eastAsia="Calibri" w:hAnsi="Times New Roman"/>
          <w:sz w:val="26"/>
          <w:szCs w:val="26"/>
          <w:lang w:eastAsia="ar-SA"/>
        </w:rPr>
        <w:t xml:space="preserve"> год» </w:t>
      </w:r>
      <w:r w:rsidR="00BF77C2">
        <w:rPr>
          <w:rFonts w:ascii="Times New Roman" w:eastAsia="Calibri" w:hAnsi="Times New Roman"/>
          <w:sz w:val="26"/>
          <w:szCs w:val="26"/>
          <w:lang w:eastAsia="ar-SA"/>
        </w:rPr>
        <w:t xml:space="preserve">не </w:t>
      </w:r>
      <w:r w:rsidR="00D7129C" w:rsidRPr="003C1A45">
        <w:rPr>
          <w:rFonts w:ascii="Times New Roman" w:eastAsia="Calibri" w:hAnsi="Times New Roman"/>
          <w:sz w:val="26"/>
          <w:szCs w:val="26"/>
          <w:lang w:eastAsia="ar-SA"/>
        </w:rPr>
        <w:t xml:space="preserve">соответствует </w:t>
      </w:r>
      <w:r w:rsidR="00BF77C2">
        <w:rPr>
          <w:rFonts w:ascii="Times New Roman" w:eastAsia="Calibri" w:hAnsi="Times New Roman"/>
          <w:sz w:val="26"/>
          <w:szCs w:val="26"/>
          <w:lang w:eastAsia="ar-SA"/>
        </w:rPr>
        <w:t>Уставу Глинищевского сельского поселения Брянского муниципального района Брянской области, решении. Глинищевского сельского Совета народных депутатов от 11.07.2017 №3-33-3.</w:t>
      </w:r>
    </w:p>
    <w:p w:rsidR="00BA2DFD" w:rsidRPr="002970AE" w:rsidRDefault="002D7CCC" w:rsidP="00BA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ar-SA"/>
        </w:rPr>
        <w:t>11.</w:t>
      </w:r>
      <w:r w:rsidR="00956BE9">
        <w:rPr>
          <w:rFonts w:ascii="Times New Roman" w:eastAsia="Calibri" w:hAnsi="Times New Roman"/>
          <w:b/>
          <w:sz w:val="26"/>
          <w:szCs w:val="26"/>
          <w:lang w:eastAsia="ar-SA"/>
        </w:rPr>
        <w:t>5</w:t>
      </w:r>
      <w:r>
        <w:rPr>
          <w:rFonts w:ascii="Times New Roman" w:eastAsia="Calibri" w:hAnsi="Times New Roman"/>
          <w:b/>
          <w:sz w:val="26"/>
          <w:szCs w:val="26"/>
          <w:lang w:eastAsia="ar-SA"/>
        </w:rPr>
        <w:t xml:space="preserve">. </w:t>
      </w:r>
      <w:r w:rsidR="00BA2DFD"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Первоначально на реализацию </w:t>
      </w:r>
      <w:r w:rsidR="00BA2DFD"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="00BA2DFD" w:rsidRPr="002970AE">
        <w:rPr>
          <w:rFonts w:ascii="Times New Roman" w:eastAsia="Calibri" w:hAnsi="Times New Roman"/>
          <w:sz w:val="26"/>
          <w:szCs w:val="26"/>
          <w:lang w:eastAsia="ru-RU"/>
        </w:rPr>
        <w:t>-х муниципальных программ в 20</w:t>
      </w:r>
      <w:r w:rsidR="00BA2DFD">
        <w:rPr>
          <w:rFonts w:ascii="Times New Roman" w:eastAsia="Calibri" w:hAnsi="Times New Roman"/>
          <w:sz w:val="26"/>
          <w:szCs w:val="26"/>
          <w:lang w:eastAsia="ru-RU"/>
        </w:rPr>
        <w:t>21</w:t>
      </w:r>
      <w:r w:rsidR="00BA2DFD"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 году решением о бюджете на 20</w:t>
      </w:r>
      <w:r w:rsidR="00BA2DFD">
        <w:rPr>
          <w:rFonts w:ascii="Times New Roman" w:eastAsia="Calibri" w:hAnsi="Times New Roman"/>
          <w:sz w:val="26"/>
          <w:szCs w:val="26"/>
          <w:lang w:eastAsia="ru-RU"/>
        </w:rPr>
        <w:t>21</w:t>
      </w:r>
      <w:r w:rsidR="00BA2DFD"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 год и плановый период 202</w:t>
      </w:r>
      <w:r w:rsidR="00BA2DFD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BA2DFD"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 и 202</w:t>
      </w:r>
      <w:r w:rsidR="00BA2DFD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="00BA2DFD" w:rsidRPr="002970AE">
        <w:rPr>
          <w:rFonts w:ascii="Times New Roman" w:eastAsia="Calibri" w:hAnsi="Times New Roman"/>
          <w:sz w:val="26"/>
          <w:szCs w:val="26"/>
          <w:lang w:eastAsia="ru-RU"/>
        </w:rPr>
        <w:t xml:space="preserve"> годов  предусмотрено </w:t>
      </w:r>
      <w:r w:rsidR="00BA2DFD">
        <w:rPr>
          <w:rFonts w:ascii="Times New Roman" w:eastAsia="Calibri" w:hAnsi="Times New Roman"/>
          <w:sz w:val="26"/>
          <w:szCs w:val="26"/>
          <w:lang w:eastAsia="ru-RU"/>
        </w:rPr>
        <w:t>21 394,1</w:t>
      </w:r>
      <w:r w:rsidR="00BA2DFD" w:rsidRPr="002970AE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 xml:space="preserve"> тыс.рублей или </w:t>
      </w:r>
      <w:r w:rsidR="00BA2DFD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97,8</w:t>
      </w:r>
      <w:r w:rsidR="00BA2DFD" w:rsidRPr="002970AE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% расходов бюджета поселения.</w:t>
      </w:r>
    </w:p>
    <w:p w:rsidR="00BA2DFD" w:rsidRPr="00297569" w:rsidRDefault="00BA2DFD" w:rsidP="00BA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297569">
        <w:rPr>
          <w:rFonts w:ascii="Times New Roman" w:eastAsia="Calibri" w:hAnsi="Times New Roman"/>
          <w:sz w:val="26"/>
          <w:szCs w:val="26"/>
          <w:lang w:eastAsia="ru-RU"/>
        </w:rPr>
        <w:t xml:space="preserve">Общий объем финансирования муниципальных программ, с учетом изменений внесенных в сводную бюджетную роспись на отчетную дату, утвержден в сумме </w:t>
      </w:r>
      <w:r>
        <w:rPr>
          <w:rFonts w:ascii="Times New Roman" w:eastAsia="Calibri" w:hAnsi="Times New Roman"/>
          <w:sz w:val="26"/>
          <w:szCs w:val="26"/>
          <w:lang w:eastAsia="ru-RU"/>
        </w:rPr>
        <w:t>30 512,7</w:t>
      </w:r>
      <w:r w:rsidRPr="00297569">
        <w:rPr>
          <w:rFonts w:ascii="Times New Roman" w:eastAsia="Calibri" w:hAnsi="Times New Roman"/>
          <w:sz w:val="26"/>
          <w:szCs w:val="26"/>
          <w:lang w:eastAsia="ru-RU"/>
        </w:rPr>
        <w:t xml:space="preserve"> тыс.рублей, что на </w:t>
      </w:r>
      <w:r>
        <w:rPr>
          <w:rFonts w:ascii="Times New Roman" w:eastAsia="Calibri" w:hAnsi="Times New Roman"/>
          <w:sz w:val="26"/>
          <w:szCs w:val="26"/>
          <w:lang w:eastAsia="ru-RU"/>
        </w:rPr>
        <w:t>9 118,6</w:t>
      </w:r>
      <w:r w:rsidRPr="00297569">
        <w:rPr>
          <w:rFonts w:ascii="Times New Roman" w:eastAsia="Calibri" w:hAnsi="Times New Roman"/>
          <w:sz w:val="26"/>
          <w:szCs w:val="26"/>
          <w:lang w:eastAsia="ru-RU"/>
        </w:rPr>
        <w:t xml:space="preserve"> тыс.рублей больше первоначально утвержденных назначений, что охватывает </w:t>
      </w:r>
      <w:r>
        <w:rPr>
          <w:rFonts w:ascii="Times New Roman" w:eastAsia="Calibri" w:hAnsi="Times New Roman"/>
          <w:sz w:val="26"/>
          <w:szCs w:val="26"/>
          <w:lang w:eastAsia="ru-RU"/>
        </w:rPr>
        <w:t>95,7</w:t>
      </w:r>
      <w:r w:rsidRPr="00297569">
        <w:rPr>
          <w:rFonts w:ascii="Times New Roman" w:eastAsia="Calibri" w:hAnsi="Times New Roman"/>
          <w:sz w:val="26"/>
          <w:szCs w:val="26"/>
          <w:lang w:eastAsia="ru-RU"/>
        </w:rPr>
        <w:t xml:space="preserve">% всех расходов бюджета.  </w:t>
      </w:r>
    </w:p>
    <w:p w:rsidR="00BA2DFD" w:rsidRDefault="00BA2DFD" w:rsidP="002D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ar-SA"/>
        </w:rPr>
      </w:pPr>
      <w:r w:rsidRPr="00FE6763">
        <w:rPr>
          <w:rFonts w:ascii="Times New Roman" w:eastAsia="Calibri" w:hAnsi="Times New Roman"/>
          <w:sz w:val="26"/>
          <w:szCs w:val="26"/>
          <w:lang w:eastAsia="ru-RU"/>
        </w:rPr>
        <w:t>По итогам исполнения бюджета за 20</w:t>
      </w:r>
      <w:r>
        <w:rPr>
          <w:rFonts w:ascii="Times New Roman" w:eastAsia="Calibri" w:hAnsi="Times New Roman"/>
          <w:sz w:val="26"/>
          <w:szCs w:val="26"/>
          <w:lang w:eastAsia="ru-RU"/>
        </w:rPr>
        <w:t>21</w:t>
      </w:r>
      <w:r w:rsidRPr="00FE6763">
        <w:rPr>
          <w:rFonts w:ascii="Times New Roman" w:eastAsia="Calibri" w:hAnsi="Times New Roman"/>
          <w:sz w:val="26"/>
          <w:szCs w:val="26"/>
          <w:lang w:eastAsia="ru-RU"/>
        </w:rPr>
        <w:t xml:space="preserve"> год мероприятия в рамках реализации муниципальных программ профинансированы в объеме </w:t>
      </w:r>
      <w:r>
        <w:rPr>
          <w:rFonts w:ascii="Times New Roman" w:eastAsia="Calibri" w:hAnsi="Times New Roman"/>
          <w:sz w:val="26"/>
          <w:szCs w:val="26"/>
          <w:lang w:eastAsia="ru-RU"/>
        </w:rPr>
        <w:t>29 198,9</w:t>
      </w:r>
      <w:r w:rsidRPr="00FE6763">
        <w:rPr>
          <w:rFonts w:ascii="Times New Roman" w:eastAsia="Calibri" w:hAnsi="Times New Roman"/>
          <w:sz w:val="26"/>
          <w:szCs w:val="26"/>
          <w:lang w:eastAsia="ru-RU"/>
        </w:rPr>
        <w:t xml:space="preserve"> тыс.руб</w:t>
      </w:r>
      <w:r>
        <w:rPr>
          <w:rFonts w:ascii="Times New Roman" w:eastAsia="Calibri" w:hAnsi="Times New Roman"/>
          <w:sz w:val="26"/>
          <w:szCs w:val="26"/>
          <w:lang w:eastAsia="ru-RU"/>
        </w:rPr>
        <w:t>лей</w:t>
      </w:r>
      <w:r w:rsidRPr="00FE6763">
        <w:rPr>
          <w:rFonts w:ascii="Times New Roman" w:eastAsia="Calibri" w:hAnsi="Times New Roman"/>
          <w:sz w:val="26"/>
          <w:szCs w:val="26"/>
          <w:lang w:eastAsia="ru-RU"/>
        </w:rPr>
        <w:t xml:space="preserve"> или на </w:t>
      </w:r>
      <w:r>
        <w:rPr>
          <w:rFonts w:ascii="Times New Roman" w:eastAsia="Calibri" w:hAnsi="Times New Roman"/>
          <w:sz w:val="26"/>
          <w:szCs w:val="26"/>
          <w:lang w:eastAsia="ru-RU"/>
        </w:rPr>
        <w:t>95,7</w:t>
      </w:r>
      <w:r w:rsidRPr="00FE6763">
        <w:rPr>
          <w:rFonts w:ascii="Times New Roman" w:eastAsia="Calibri" w:hAnsi="Times New Roman"/>
          <w:sz w:val="26"/>
          <w:szCs w:val="26"/>
          <w:lang w:eastAsia="ru-RU"/>
        </w:rPr>
        <w:t>% от годового плана, предусмотренного на их реализацию.</w:t>
      </w:r>
    </w:p>
    <w:p w:rsidR="00BA2DFD" w:rsidRDefault="002D7CCC" w:rsidP="00BA2DFD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6"/>
          <w:szCs w:val="26"/>
          <w:u w:val="single"/>
          <w:lang w:eastAsia="ru-RU"/>
        </w:rPr>
      </w:pPr>
      <w:r w:rsidRPr="0053666E">
        <w:rPr>
          <w:rFonts w:ascii="Times New Roman" w:eastAsia="Calibri" w:hAnsi="Times New Roman"/>
          <w:b/>
          <w:sz w:val="26"/>
          <w:szCs w:val="26"/>
          <w:lang w:eastAsia="ru-RU"/>
        </w:rPr>
        <w:t>11.</w:t>
      </w:r>
      <w:r w:rsidR="00956BE9">
        <w:rPr>
          <w:rFonts w:ascii="Times New Roman" w:eastAsia="Calibri" w:hAnsi="Times New Roman"/>
          <w:b/>
          <w:sz w:val="26"/>
          <w:szCs w:val="26"/>
          <w:lang w:eastAsia="ru-RU"/>
        </w:rPr>
        <w:t>6</w:t>
      </w:r>
      <w:r w:rsidRPr="0053666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. </w:t>
      </w:r>
      <w:r w:rsidR="00BA2DFD" w:rsidRPr="00DE0224">
        <w:rPr>
          <w:rFonts w:ascii="Times New Roman" w:hAnsi="Times New Roman" w:cs="Calibri"/>
          <w:sz w:val="26"/>
          <w:szCs w:val="26"/>
          <w:lang w:eastAsia="ar-SA"/>
        </w:rPr>
        <w:t>Доходная часть бюджета поселения исполнена в 20</w:t>
      </w:r>
      <w:r w:rsidR="00BA2DFD">
        <w:rPr>
          <w:rFonts w:ascii="Times New Roman" w:hAnsi="Times New Roman" w:cs="Calibri"/>
          <w:sz w:val="26"/>
          <w:szCs w:val="26"/>
          <w:lang w:eastAsia="ar-SA"/>
        </w:rPr>
        <w:t>21</w:t>
      </w:r>
      <w:r w:rsidR="00BA2DFD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году в сумме </w:t>
      </w:r>
      <w:r w:rsidR="00BA2DFD">
        <w:rPr>
          <w:rFonts w:ascii="Times New Roman" w:hAnsi="Times New Roman" w:cs="Calibri"/>
          <w:sz w:val="26"/>
          <w:szCs w:val="26"/>
          <w:lang w:eastAsia="ar-SA"/>
        </w:rPr>
        <w:t xml:space="preserve">31 104,3 </w:t>
      </w:r>
      <w:r w:rsidR="00BA2DFD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BA2DFD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BA2DFD" w:rsidRPr="00DE0224">
        <w:rPr>
          <w:rFonts w:ascii="Times New Roman" w:hAnsi="Times New Roman" w:cs="Calibri"/>
          <w:sz w:val="26"/>
          <w:szCs w:val="26"/>
          <w:lang w:eastAsia="ar-SA"/>
        </w:rPr>
        <w:t xml:space="preserve">, расходная часть исполнена в сумме </w:t>
      </w:r>
      <w:r w:rsidR="00BA2DFD">
        <w:rPr>
          <w:rFonts w:ascii="Times New Roman" w:hAnsi="Times New Roman" w:cs="Calibri"/>
          <w:sz w:val="26"/>
          <w:szCs w:val="26"/>
          <w:lang w:eastAsia="ar-SA"/>
        </w:rPr>
        <w:t>30 368,5</w:t>
      </w:r>
      <w:r w:rsidR="00BA2DFD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тыс.руб</w:t>
      </w:r>
      <w:r w:rsidR="00BA2DFD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BA2DFD" w:rsidRPr="00DE0224">
        <w:rPr>
          <w:rFonts w:ascii="Times New Roman" w:hAnsi="Times New Roman" w:cs="Calibri"/>
          <w:sz w:val="26"/>
          <w:szCs w:val="26"/>
          <w:lang w:eastAsia="ar-SA"/>
        </w:rPr>
        <w:t xml:space="preserve">. По результатам исполнения бюджета фактически сложился </w:t>
      </w:r>
      <w:r w:rsidR="00BA2DFD" w:rsidRPr="00AE10C2">
        <w:rPr>
          <w:rFonts w:ascii="Times New Roman" w:hAnsi="Times New Roman" w:cs="Calibri"/>
          <w:sz w:val="26"/>
          <w:szCs w:val="26"/>
          <w:u w:val="single"/>
          <w:lang w:eastAsia="ar-SA"/>
        </w:rPr>
        <w:t>профицит</w:t>
      </w:r>
      <w:r w:rsidR="00BA2DFD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BA2DFD" w:rsidRPr="00DE0224">
        <w:rPr>
          <w:rFonts w:ascii="Times New Roman" w:hAnsi="Times New Roman" w:cs="Calibri"/>
          <w:sz w:val="26"/>
          <w:szCs w:val="26"/>
          <w:lang w:eastAsia="ar-SA"/>
        </w:rPr>
        <w:t xml:space="preserve">в сумме </w:t>
      </w:r>
      <w:r w:rsidR="00BA2DFD">
        <w:rPr>
          <w:rFonts w:ascii="Times New Roman" w:hAnsi="Times New Roman" w:cs="Calibri"/>
          <w:sz w:val="26"/>
          <w:szCs w:val="26"/>
          <w:lang w:eastAsia="ar-SA"/>
        </w:rPr>
        <w:t>735,8</w:t>
      </w:r>
      <w:r w:rsidR="00BA2DFD" w:rsidRPr="00DE0224">
        <w:rPr>
          <w:rFonts w:ascii="Times New Roman" w:hAnsi="Times New Roman" w:cs="Calibri"/>
          <w:sz w:val="26"/>
          <w:szCs w:val="26"/>
          <w:lang w:eastAsia="ar-SA"/>
        </w:rPr>
        <w:t xml:space="preserve">  тыс.руб</w:t>
      </w:r>
      <w:r w:rsidR="00BA2DFD">
        <w:rPr>
          <w:rFonts w:ascii="Times New Roman" w:hAnsi="Times New Roman" w:cs="Calibri"/>
          <w:sz w:val="26"/>
          <w:szCs w:val="26"/>
          <w:lang w:eastAsia="ar-SA"/>
        </w:rPr>
        <w:t>лей</w:t>
      </w:r>
      <w:r w:rsidR="00BA2DFD" w:rsidRPr="00DE0224">
        <w:rPr>
          <w:rFonts w:ascii="Times New Roman" w:hAnsi="Times New Roman" w:cs="Calibri"/>
          <w:sz w:val="26"/>
          <w:szCs w:val="26"/>
          <w:lang w:eastAsia="ar-SA"/>
        </w:rPr>
        <w:t>.</w:t>
      </w:r>
    </w:p>
    <w:p w:rsidR="002D7CCC" w:rsidRDefault="002D7CCC" w:rsidP="00AC7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2D7CCC">
        <w:rPr>
          <w:rFonts w:ascii="Times New Roman" w:hAnsi="Times New Roman" w:cs="Calibri"/>
          <w:b/>
          <w:color w:val="000000"/>
          <w:sz w:val="26"/>
          <w:szCs w:val="26"/>
          <w:lang w:eastAsia="ar-SA"/>
        </w:rPr>
        <w:lastRenderedPageBreak/>
        <w:t>11.</w:t>
      </w:r>
      <w:r w:rsidR="00956BE9">
        <w:rPr>
          <w:rFonts w:ascii="Times New Roman" w:hAnsi="Times New Roman" w:cs="Calibri"/>
          <w:b/>
          <w:color w:val="000000"/>
          <w:sz w:val="26"/>
          <w:szCs w:val="26"/>
          <w:lang w:eastAsia="ar-SA"/>
        </w:rPr>
        <w:t>7</w:t>
      </w:r>
      <w:r w:rsidRPr="002D7CCC">
        <w:rPr>
          <w:rFonts w:ascii="Times New Roman" w:hAnsi="Times New Roman" w:cs="Calibri"/>
          <w:b/>
          <w:color w:val="000000"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Отмечено, что</w:t>
      </w:r>
      <w:r w:rsidRPr="00FE18BA">
        <w:rPr>
          <w:rFonts w:ascii="Times New Roman" w:hAnsi="Times New Roman"/>
          <w:sz w:val="26"/>
          <w:szCs w:val="26"/>
          <w:lang w:eastAsia="ru-RU"/>
        </w:rPr>
        <w:t xml:space="preserve"> по результатам проверки отчета об исполнении бюджета за 20</w:t>
      </w:r>
      <w:r w:rsidR="00956BE9">
        <w:rPr>
          <w:rFonts w:ascii="Times New Roman" w:hAnsi="Times New Roman"/>
          <w:sz w:val="26"/>
          <w:szCs w:val="26"/>
          <w:lang w:eastAsia="ru-RU"/>
        </w:rPr>
        <w:t>2</w:t>
      </w:r>
      <w:r w:rsidR="00BA2DFD">
        <w:rPr>
          <w:rFonts w:ascii="Times New Roman" w:hAnsi="Times New Roman"/>
          <w:sz w:val="26"/>
          <w:szCs w:val="26"/>
          <w:lang w:eastAsia="ru-RU"/>
        </w:rPr>
        <w:t>1</w:t>
      </w:r>
      <w:r w:rsidRPr="00FE18BA">
        <w:rPr>
          <w:rFonts w:ascii="Times New Roman" w:hAnsi="Times New Roman"/>
          <w:sz w:val="26"/>
          <w:szCs w:val="26"/>
          <w:lang w:eastAsia="ru-RU"/>
        </w:rPr>
        <w:t xml:space="preserve"> год допущены </w:t>
      </w:r>
      <w:r w:rsidRPr="00FE18BA">
        <w:rPr>
          <w:rFonts w:ascii="Times New Roman" w:hAnsi="Times New Roman"/>
          <w:sz w:val="26"/>
          <w:szCs w:val="26"/>
        </w:rPr>
        <w:t>аналогичные с 20</w:t>
      </w:r>
      <w:r w:rsidR="00BA2DFD">
        <w:rPr>
          <w:rFonts w:ascii="Times New Roman" w:hAnsi="Times New Roman"/>
          <w:sz w:val="26"/>
          <w:szCs w:val="26"/>
        </w:rPr>
        <w:t>20</w:t>
      </w:r>
      <w:r w:rsidRPr="00FE18BA">
        <w:rPr>
          <w:rFonts w:ascii="Times New Roman" w:hAnsi="Times New Roman"/>
          <w:sz w:val="26"/>
          <w:szCs w:val="26"/>
        </w:rPr>
        <w:t xml:space="preserve"> годом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. </w:t>
      </w:r>
    </w:p>
    <w:p w:rsidR="00AC7368" w:rsidRPr="002D7CCC" w:rsidRDefault="00AC7368" w:rsidP="00AC7368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color w:val="000000"/>
          <w:sz w:val="26"/>
          <w:szCs w:val="26"/>
          <w:lang w:eastAsia="ar-SA"/>
        </w:rPr>
      </w:pPr>
    </w:p>
    <w:p w:rsidR="00EC5605" w:rsidRPr="00C02F3F" w:rsidRDefault="00C02F3F" w:rsidP="00EC5605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b/>
          <w:sz w:val="26"/>
          <w:szCs w:val="26"/>
          <w:lang w:eastAsia="ar-SA"/>
        </w:rPr>
      </w:pPr>
      <w:r w:rsidRPr="00C02F3F">
        <w:rPr>
          <w:rFonts w:ascii="Times New Roman" w:hAnsi="Times New Roman" w:cs="Calibri"/>
          <w:b/>
          <w:sz w:val="26"/>
          <w:szCs w:val="26"/>
          <w:lang w:eastAsia="ar-SA"/>
        </w:rPr>
        <w:t>12</w:t>
      </w:r>
      <w:r w:rsidR="00EC5605" w:rsidRPr="00C02F3F">
        <w:rPr>
          <w:rFonts w:ascii="Times New Roman" w:hAnsi="Times New Roman" w:cs="Calibri"/>
          <w:b/>
          <w:sz w:val="26"/>
          <w:szCs w:val="26"/>
          <w:lang w:eastAsia="ar-SA"/>
        </w:rPr>
        <w:t>. Предложения:</w:t>
      </w:r>
    </w:p>
    <w:p w:rsidR="00B45016" w:rsidRPr="0053666E" w:rsidRDefault="00B45016" w:rsidP="00B45016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6"/>
          <w:szCs w:val="26"/>
          <w:lang w:eastAsia="ar-SA"/>
        </w:rPr>
      </w:pPr>
      <w:r w:rsidRPr="0053666E">
        <w:rPr>
          <w:rFonts w:ascii="Times New Roman" w:hAnsi="Times New Roman" w:cs="Calibri"/>
          <w:b/>
          <w:color w:val="000000"/>
          <w:sz w:val="26"/>
          <w:szCs w:val="26"/>
          <w:lang w:eastAsia="ar-SA"/>
        </w:rPr>
        <w:t>12.1.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Направить заключение на отчет об исполнении бюджета </w:t>
      </w:r>
      <w:r>
        <w:rPr>
          <w:rFonts w:ascii="Times New Roman" w:hAnsi="Times New Roman" w:cs="Calibri"/>
          <w:color w:val="000000"/>
          <w:sz w:val="26"/>
          <w:szCs w:val="26"/>
          <w:lang w:eastAsia="ar-SA"/>
        </w:rPr>
        <w:t>Глинищевско</w:t>
      </w:r>
      <w:r w:rsidR="00956BE9">
        <w:rPr>
          <w:rFonts w:ascii="Times New Roman" w:hAnsi="Times New Roman" w:cs="Calibri"/>
          <w:color w:val="000000"/>
          <w:sz w:val="26"/>
          <w:szCs w:val="26"/>
          <w:lang w:eastAsia="ar-SA"/>
        </w:rPr>
        <w:t>го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сельско</w:t>
      </w:r>
      <w:r w:rsidR="00956BE9">
        <w:rPr>
          <w:rFonts w:ascii="Times New Roman" w:hAnsi="Times New Roman" w:cs="Calibri"/>
          <w:color w:val="000000"/>
          <w:sz w:val="26"/>
          <w:szCs w:val="26"/>
          <w:lang w:eastAsia="ar-SA"/>
        </w:rPr>
        <w:t>го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поселени</w:t>
      </w:r>
      <w:r w:rsidR="00956BE9">
        <w:rPr>
          <w:rFonts w:ascii="Times New Roman" w:hAnsi="Times New Roman" w:cs="Calibri"/>
          <w:color w:val="000000"/>
          <w:sz w:val="26"/>
          <w:szCs w:val="26"/>
          <w:lang w:eastAsia="ar-SA"/>
        </w:rPr>
        <w:t>я Брянского муниципального района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за 20</w:t>
      </w:r>
      <w:r w:rsidR="00956BE9">
        <w:rPr>
          <w:rFonts w:ascii="Times New Roman" w:hAnsi="Times New Roman" w:cs="Calibri"/>
          <w:color w:val="000000"/>
          <w:sz w:val="26"/>
          <w:szCs w:val="26"/>
          <w:lang w:eastAsia="ar-SA"/>
        </w:rPr>
        <w:t>2</w:t>
      </w:r>
      <w:r w:rsidR="00082D79">
        <w:rPr>
          <w:rFonts w:ascii="Times New Roman" w:hAnsi="Times New Roman" w:cs="Calibri"/>
          <w:color w:val="000000"/>
          <w:sz w:val="26"/>
          <w:szCs w:val="26"/>
          <w:lang w:eastAsia="ar-SA"/>
        </w:rPr>
        <w:t>1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год в </w:t>
      </w:r>
      <w:r>
        <w:rPr>
          <w:rFonts w:ascii="Times New Roman" w:hAnsi="Times New Roman" w:cs="Calibri"/>
          <w:color w:val="000000"/>
          <w:sz w:val="26"/>
          <w:szCs w:val="26"/>
          <w:lang w:eastAsia="ar-SA"/>
        </w:rPr>
        <w:t>Глинищевский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сельский Совет народных депутатов и </w:t>
      </w:r>
      <w:r>
        <w:rPr>
          <w:rFonts w:ascii="Times New Roman" w:hAnsi="Times New Roman" w:cs="Calibri"/>
          <w:color w:val="000000"/>
          <w:sz w:val="26"/>
          <w:szCs w:val="26"/>
          <w:lang w:eastAsia="ar-SA"/>
        </w:rPr>
        <w:t>Глинищевскую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сельскую администрацию с предложением:</w:t>
      </w:r>
    </w:p>
    <w:p w:rsidR="00B45016" w:rsidRPr="0053666E" w:rsidRDefault="00B45016" w:rsidP="00B45016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6"/>
          <w:szCs w:val="26"/>
          <w:lang w:eastAsia="ar-SA"/>
        </w:rPr>
      </w:pPr>
      <w:r w:rsidRPr="0053666E">
        <w:rPr>
          <w:rFonts w:ascii="Times New Roman" w:hAnsi="Times New Roman" w:cs="Calibri"/>
          <w:b/>
          <w:color w:val="000000"/>
          <w:sz w:val="26"/>
          <w:szCs w:val="26"/>
          <w:lang w:eastAsia="ar-SA"/>
        </w:rPr>
        <w:t>12.1.1.</w:t>
      </w:r>
      <w:r>
        <w:rPr>
          <w:rFonts w:ascii="Times New Roman" w:hAnsi="Times New Roman" w:cs="Calibri"/>
          <w:color w:val="000000"/>
          <w:sz w:val="26"/>
          <w:szCs w:val="26"/>
          <w:lang w:eastAsia="ar-SA"/>
        </w:rPr>
        <w:t>Глинищевской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сельской администрации:</w:t>
      </w:r>
    </w:p>
    <w:p w:rsidR="00B45016" w:rsidRPr="00082D79" w:rsidRDefault="00B45016" w:rsidP="00B45016">
      <w:pPr>
        <w:pStyle w:val="ab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</w:pPr>
      <w:r w:rsidRPr="00082D79">
        <w:rPr>
          <w:rFonts w:ascii="Times New Roman" w:hAnsi="Times New Roman" w:cs="Calibri"/>
          <w:color w:val="000000"/>
          <w:sz w:val="26"/>
          <w:szCs w:val="26"/>
          <w:lang w:eastAsia="ar-SA"/>
        </w:rPr>
        <w:t>При формировании годовой бюджетной отчетности 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№191н.</w:t>
      </w:r>
      <w:r w:rsidR="00956BE9" w:rsidRPr="00082D79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</w:t>
      </w:r>
    </w:p>
    <w:p w:rsidR="00B45016" w:rsidRDefault="00B45016" w:rsidP="00B450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082D79">
        <w:rPr>
          <w:rFonts w:ascii="Times New Roman" w:hAnsi="Times New Roman"/>
          <w:color w:val="000000"/>
          <w:sz w:val="26"/>
          <w:szCs w:val="26"/>
          <w:lang w:eastAsia="ar-SA"/>
        </w:rPr>
        <w:t>При учете доходов и расходов не допускать нарушений положений Приказа Минфина России от 08.06.2018 № 132н «О Порядке формирования и применения кодов бюджетной классификации Российской Федерации, их ст</w:t>
      </w:r>
      <w:r w:rsidR="00956BE9" w:rsidRPr="00082D79">
        <w:rPr>
          <w:rFonts w:ascii="Times New Roman" w:hAnsi="Times New Roman"/>
          <w:color w:val="000000"/>
          <w:sz w:val="26"/>
          <w:szCs w:val="26"/>
          <w:lang w:eastAsia="ar-SA"/>
        </w:rPr>
        <w:t>руктуре и принципах назначения».</w:t>
      </w:r>
    </w:p>
    <w:p w:rsidR="00B45016" w:rsidRDefault="00B45016" w:rsidP="00B450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При формировании и исполнении бюджета поселения обеспечивать принцип </w:t>
      </w:r>
      <w:r w:rsidRPr="0053666E">
        <w:rPr>
          <w:rFonts w:ascii="Times New Roman" w:hAnsi="Times New Roman"/>
          <w:color w:val="000000"/>
          <w:sz w:val="26"/>
          <w:szCs w:val="26"/>
          <w:lang w:eastAsia="ar-SA"/>
        </w:rPr>
        <w:t>программно - целев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ого</w:t>
      </w:r>
      <w:r w:rsidRPr="0053666E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бюджетного планирования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 целью </w:t>
      </w:r>
      <w:r w:rsidRPr="0053666E">
        <w:rPr>
          <w:rFonts w:ascii="Times New Roman" w:hAnsi="Times New Roman"/>
          <w:color w:val="000000"/>
          <w:sz w:val="26"/>
          <w:szCs w:val="26"/>
          <w:lang w:eastAsia="ar-SA"/>
        </w:rPr>
        <w:t>повышения эффективности бюджетных расходов, достижения устойчивого развития, обеспечения стабильности финансов.</w:t>
      </w:r>
    </w:p>
    <w:p w:rsidR="00082D79" w:rsidRPr="00082D79" w:rsidRDefault="00082D79" w:rsidP="00082D7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>П</w:t>
      </w:r>
      <w:r w:rsidRPr="00082D79">
        <w:rPr>
          <w:rFonts w:ascii="Times New Roman" w:eastAsia="Calibri" w:hAnsi="Times New Roman"/>
          <w:sz w:val="26"/>
          <w:szCs w:val="26"/>
          <w:lang w:eastAsia="ar-SA"/>
        </w:rPr>
        <w:t xml:space="preserve">роект решения </w:t>
      </w:r>
      <w:r>
        <w:rPr>
          <w:rFonts w:ascii="Times New Roman" w:eastAsia="Calibri" w:hAnsi="Times New Roman"/>
          <w:sz w:val="26"/>
          <w:szCs w:val="26"/>
          <w:lang w:eastAsia="ar-SA"/>
        </w:rPr>
        <w:t>о</w:t>
      </w:r>
      <w:r w:rsidRPr="00082D79">
        <w:rPr>
          <w:rFonts w:ascii="Times New Roman" w:eastAsia="Calibri" w:hAnsi="Times New Roman"/>
          <w:sz w:val="26"/>
          <w:szCs w:val="26"/>
          <w:lang w:eastAsia="ar-SA"/>
        </w:rPr>
        <w:t xml:space="preserve">б исполнении бюджета 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сельского поселения </w:t>
      </w:r>
      <w:r w:rsidRPr="00082D79">
        <w:rPr>
          <w:rFonts w:ascii="Times New Roman" w:eastAsia="Calibri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ar-SA"/>
        </w:rPr>
        <w:t>за 2021 год привести в соответствие с</w:t>
      </w:r>
      <w:r w:rsidRPr="00082D79">
        <w:rPr>
          <w:rFonts w:ascii="Times New Roman" w:eastAsia="Calibri" w:hAnsi="Times New Roman"/>
          <w:sz w:val="26"/>
          <w:szCs w:val="26"/>
          <w:lang w:eastAsia="ar-SA"/>
        </w:rPr>
        <w:t xml:space="preserve"> Устав</w:t>
      </w:r>
      <w:r>
        <w:rPr>
          <w:rFonts w:ascii="Times New Roman" w:eastAsia="Calibri" w:hAnsi="Times New Roman"/>
          <w:sz w:val="26"/>
          <w:szCs w:val="26"/>
          <w:lang w:eastAsia="ar-SA"/>
        </w:rPr>
        <w:t>ом</w:t>
      </w:r>
      <w:r w:rsidRPr="00082D79">
        <w:rPr>
          <w:rFonts w:ascii="Times New Roman" w:eastAsia="Calibri" w:hAnsi="Times New Roman"/>
          <w:sz w:val="26"/>
          <w:szCs w:val="26"/>
          <w:lang w:eastAsia="ar-SA"/>
        </w:rPr>
        <w:t xml:space="preserve"> Глинищевского сельского поселения Брянского муниципального района Брянской области</w:t>
      </w:r>
      <w:r>
        <w:rPr>
          <w:rFonts w:ascii="Times New Roman" w:eastAsia="Calibri" w:hAnsi="Times New Roman"/>
          <w:sz w:val="26"/>
          <w:szCs w:val="26"/>
          <w:lang w:eastAsia="ar-SA"/>
        </w:rPr>
        <w:t>.</w:t>
      </w:r>
    </w:p>
    <w:p w:rsidR="00082D79" w:rsidRPr="0053666E" w:rsidRDefault="00082D79" w:rsidP="00B450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Не допускать </w:t>
      </w:r>
      <w:r w:rsidRPr="00FE18BA">
        <w:rPr>
          <w:rFonts w:ascii="Times New Roman" w:hAnsi="Times New Roman"/>
          <w:sz w:val="26"/>
          <w:szCs w:val="26"/>
        </w:rPr>
        <w:t>нарушени</w:t>
      </w:r>
      <w:r>
        <w:rPr>
          <w:rFonts w:ascii="Times New Roman" w:hAnsi="Times New Roman"/>
          <w:sz w:val="26"/>
          <w:szCs w:val="26"/>
        </w:rPr>
        <w:t>й</w:t>
      </w:r>
      <w:r w:rsidRPr="00FE18BA">
        <w:rPr>
          <w:rFonts w:ascii="Times New Roman" w:hAnsi="Times New Roman"/>
          <w:sz w:val="26"/>
          <w:szCs w:val="26"/>
        </w:rPr>
        <w:t xml:space="preserve"> </w:t>
      </w:r>
      <w:r w:rsidRPr="00990FFD">
        <w:rPr>
          <w:rFonts w:ascii="Times New Roman" w:eastAsia="Calibri" w:hAnsi="Times New Roman"/>
          <w:sz w:val="26"/>
          <w:szCs w:val="26"/>
          <w:lang w:eastAsia="ru-RU"/>
        </w:rPr>
        <w:t>Приказа Минфина России от 06.06.2019 № 85н «О Порядке формирования и применения кодов бюджетной классификации Российской Федерации</w:t>
      </w:r>
      <w:r>
        <w:rPr>
          <w:rFonts w:ascii="Times New Roman" w:eastAsia="Calibri" w:hAnsi="Times New Roman"/>
          <w:sz w:val="26"/>
          <w:szCs w:val="26"/>
          <w:lang w:eastAsia="ru-RU"/>
        </w:rPr>
        <w:t>»</w:t>
      </w:r>
    </w:p>
    <w:p w:rsidR="00B45016" w:rsidRPr="0053666E" w:rsidRDefault="00B45016" w:rsidP="00B45016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6"/>
          <w:szCs w:val="26"/>
          <w:lang w:eastAsia="ar-SA"/>
        </w:rPr>
      </w:pPr>
      <w:r w:rsidRPr="0053666E">
        <w:rPr>
          <w:rFonts w:ascii="Times New Roman" w:eastAsia="Calibri" w:hAnsi="Times New Roman" w:cs="Calibri"/>
          <w:b/>
          <w:color w:val="000000"/>
          <w:sz w:val="26"/>
          <w:szCs w:val="26"/>
          <w:lang w:eastAsia="ar-SA"/>
        </w:rPr>
        <w:t xml:space="preserve">12.1.2. </w:t>
      </w:r>
      <w:r w:rsidR="006E69D5">
        <w:rPr>
          <w:rFonts w:ascii="Times New Roman" w:hAnsi="Times New Roman" w:cs="Calibri"/>
          <w:color w:val="000000"/>
          <w:sz w:val="26"/>
          <w:szCs w:val="26"/>
          <w:lang w:eastAsia="ar-SA"/>
        </w:rPr>
        <w:t>Глинищевскому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сельскому Совету народных депутатов рассмотреть проект решения «Об исполнении бюджета </w:t>
      </w:r>
      <w:r w:rsidR="006E69D5">
        <w:rPr>
          <w:rFonts w:ascii="Times New Roman" w:hAnsi="Times New Roman" w:cs="Calibri"/>
          <w:color w:val="000000"/>
          <w:sz w:val="26"/>
          <w:szCs w:val="26"/>
          <w:lang w:eastAsia="ar-SA"/>
        </w:rPr>
        <w:t>Глинищевско</w:t>
      </w:r>
      <w:r w:rsidR="00956BE9">
        <w:rPr>
          <w:rFonts w:ascii="Times New Roman" w:hAnsi="Times New Roman" w:cs="Calibri"/>
          <w:color w:val="000000"/>
          <w:sz w:val="26"/>
          <w:szCs w:val="26"/>
          <w:lang w:eastAsia="ar-SA"/>
        </w:rPr>
        <w:t>го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сельско</w:t>
      </w:r>
      <w:r w:rsidR="00956BE9">
        <w:rPr>
          <w:rFonts w:ascii="Times New Roman" w:hAnsi="Times New Roman" w:cs="Calibri"/>
          <w:color w:val="000000"/>
          <w:sz w:val="26"/>
          <w:szCs w:val="26"/>
          <w:lang w:eastAsia="ar-SA"/>
        </w:rPr>
        <w:t>го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поселени</w:t>
      </w:r>
      <w:r w:rsidR="00956BE9">
        <w:rPr>
          <w:rFonts w:ascii="Times New Roman" w:hAnsi="Times New Roman" w:cs="Calibri"/>
          <w:color w:val="000000"/>
          <w:sz w:val="26"/>
          <w:szCs w:val="26"/>
          <w:lang w:eastAsia="ar-SA"/>
        </w:rPr>
        <w:t>я Брянского муниципального района Брянской области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за 20</w:t>
      </w:r>
      <w:r w:rsidR="00956BE9">
        <w:rPr>
          <w:rFonts w:ascii="Times New Roman" w:hAnsi="Times New Roman" w:cs="Calibri"/>
          <w:color w:val="000000"/>
          <w:sz w:val="26"/>
          <w:szCs w:val="26"/>
          <w:lang w:eastAsia="ar-SA"/>
        </w:rPr>
        <w:t>2</w:t>
      </w:r>
      <w:r w:rsidR="00082D79">
        <w:rPr>
          <w:rFonts w:ascii="Times New Roman" w:hAnsi="Times New Roman" w:cs="Calibri"/>
          <w:color w:val="000000"/>
          <w:sz w:val="26"/>
          <w:szCs w:val="26"/>
          <w:lang w:eastAsia="ar-SA"/>
        </w:rPr>
        <w:t>1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год» с учетом настоящего заключения и обязать </w:t>
      </w:r>
      <w:r w:rsidR="006E69D5">
        <w:rPr>
          <w:rFonts w:ascii="Times New Roman" w:hAnsi="Times New Roman" w:cs="Calibri"/>
          <w:color w:val="000000"/>
          <w:sz w:val="26"/>
          <w:szCs w:val="26"/>
          <w:lang w:eastAsia="ar-SA"/>
        </w:rPr>
        <w:t>Глинищевскую</w:t>
      </w:r>
      <w:r w:rsidRPr="0053666E">
        <w:rPr>
          <w:rFonts w:ascii="Times New Roman" w:hAnsi="Times New Roman" w:cs="Calibri"/>
          <w:color w:val="000000"/>
          <w:sz w:val="26"/>
          <w:szCs w:val="26"/>
          <w:lang w:eastAsia="ar-SA"/>
        </w:rPr>
        <w:t xml:space="preserve"> сельскую администрацию принять меры по устранению недостатков, выявленных Контрольно-счетной палатой Брянского района. </w:t>
      </w:r>
    </w:p>
    <w:p w:rsidR="00EC5605" w:rsidRPr="002970AE" w:rsidRDefault="00EC5605" w:rsidP="00EC5605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B050"/>
          <w:sz w:val="24"/>
          <w:szCs w:val="24"/>
          <w:lang w:eastAsia="ar-SA"/>
        </w:rPr>
      </w:pPr>
    </w:p>
    <w:p w:rsidR="00EC5605" w:rsidRDefault="00956BE9" w:rsidP="00EC560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956BE9" w:rsidRDefault="00956BE9" w:rsidP="00EC560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Контрольно-счетной палаты</w:t>
      </w:r>
    </w:p>
    <w:p w:rsidR="00956BE9" w:rsidRDefault="00956BE9" w:rsidP="00EC560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Брянского района                                                                                    Н.С.Романенко</w:t>
      </w:r>
    </w:p>
    <w:p w:rsidR="00956BE9" w:rsidRPr="00C02F3F" w:rsidRDefault="00956BE9" w:rsidP="00EC560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EC5605" w:rsidRPr="00C02F3F" w:rsidRDefault="00EC5605" w:rsidP="00EC5605">
      <w:pPr>
        <w:tabs>
          <w:tab w:val="left" w:pos="39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b/>
          <w:sz w:val="26"/>
          <w:szCs w:val="26"/>
          <w:lang w:eastAsia="ar-SA"/>
        </w:rPr>
      </w:pPr>
      <w:r w:rsidRPr="00C02F3F">
        <w:rPr>
          <w:rFonts w:ascii="Times New Roman" w:hAnsi="Times New Roman" w:cs="Calibri"/>
          <w:b/>
          <w:sz w:val="26"/>
          <w:szCs w:val="26"/>
          <w:lang w:eastAsia="ar-SA"/>
        </w:rPr>
        <w:t>С заключением на отч</w:t>
      </w:r>
      <w:r w:rsidR="00C02F3F">
        <w:rPr>
          <w:rFonts w:ascii="Times New Roman" w:hAnsi="Times New Roman" w:cs="Calibri"/>
          <w:b/>
          <w:sz w:val="26"/>
          <w:szCs w:val="26"/>
          <w:lang w:eastAsia="ar-SA"/>
        </w:rPr>
        <w:t>ет об исполнении бюджета за 20</w:t>
      </w:r>
      <w:r w:rsidR="00362F69">
        <w:rPr>
          <w:rFonts w:ascii="Times New Roman" w:hAnsi="Times New Roman" w:cs="Calibri"/>
          <w:b/>
          <w:sz w:val="26"/>
          <w:szCs w:val="26"/>
          <w:lang w:eastAsia="ar-SA"/>
        </w:rPr>
        <w:t>2</w:t>
      </w:r>
      <w:r w:rsidR="00D00AFE">
        <w:rPr>
          <w:rFonts w:ascii="Times New Roman" w:hAnsi="Times New Roman" w:cs="Calibri"/>
          <w:b/>
          <w:sz w:val="26"/>
          <w:szCs w:val="26"/>
          <w:lang w:eastAsia="ar-SA"/>
        </w:rPr>
        <w:t>1</w:t>
      </w:r>
      <w:r w:rsidRPr="00C02F3F">
        <w:rPr>
          <w:rFonts w:ascii="Times New Roman" w:hAnsi="Times New Roman" w:cs="Calibri"/>
          <w:b/>
          <w:sz w:val="26"/>
          <w:szCs w:val="26"/>
          <w:lang w:eastAsia="ar-SA"/>
        </w:rPr>
        <w:t xml:space="preserve"> год ознакомлены:</w:t>
      </w:r>
    </w:p>
    <w:p w:rsidR="00EC5605" w:rsidRPr="00C02F3F" w:rsidRDefault="00EC5605" w:rsidP="00EC5605">
      <w:pPr>
        <w:pStyle w:val="u"/>
        <w:ind w:firstLine="0"/>
        <w:rPr>
          <w:sz w:val="26"/>
          <w:szCs w:val="26"/>
        </w:rPr>
      </w:pPr>
      <w:r w:rsidRPr="00C02F3F">
        <w:rPr>
          <w:sz w:val="26"/>
          <w:szCs w:val="26"/>
        </w:rPr>
        <w:t xml:space="preserve">Глава </w:t>
      </w:r>
      <w:r w:rsidR="00B217A3">
        <w:rPr>
          <w:sz w:val="26"/>
          <w:szCs w:val="26"/>
        </w:rPr>
        <w:t>Глинищевского</w:t>
      </w:r>
    </w:p>
    <w:p w:rsidR="00EC5605" w:rsidRPr="00C02F3F" w:rsidRDefault="00EC5605" w:rsidP="00EC5605">
      <w:pPr>
        <w:pStyle w:val="u"/>
        <w:ind w:firstLine="0"/>
        <w:rPr>
          <w:sz w:val="26"/>
          <w:szCs w:val="26"/>
        </w:rPr>
      </w:pPr>
      <w:r w:rsidRPr="00C02F3F">
        <w:rPr>
          <w:sz w:val="26"/>
          <w:szCs w:val="26"/>
        </w:rPr>
        <w:t>сельского поселения</w:t>
      </w:r>
      <w:r w:rsidR="00B217A3">
        <w:rPr>
          <w:sz w:val="26"/>
          <w:szCs w:val="26"/>
        </w:rPr>
        <w:t xml:space="preserve">                            </w:t>
      </w:r>
      <w:r w:rsidRPr="00C02F3F">
        <w:rPr>
          <w:sz w:val="26"/>
          <w:szCs w:val="26"/>
        </w:rPr>
        <w:t xml:space="preserve">                                                </w:t>
      </w:r>
      <w:r w:rsidR="006C5977" w:rsidRPr="00C02F3F">
        <w:rPr>
          <w:sz w:val="26"/>
          <w:szCs w:val="26"/>
        </w:rPr>
        <w:t>О.И.Фатеева</w:t>
      </w:r>
    </w:p>
    <w:p w:rsidR="006C5977" w:rsidRPr="00C02F3F" w:rsidRDefault="006C5977" w:rsidP="00EC5605">
      <w:pPr>
        <w:pStyle w:val="u"/>
        <w:ind w:firstLine="0"/>
        <w:rPr>
          <w:sz w:val="26"/>
          <w:szCs w:val="26"/>
        </w:rPr>
      </w:pPr>
    </w:p>
    <w:p w:rsidR="006C5977" w:rsidRPr="00C02F3F" w:rsidRDefault="006C5977" w:rsidP="00EC5605">
      <w:pPr>
        <w:pStyle w:val="u"/>
        <w:ind w:firstLine="0"/>
        <w:rPr>
          <w:sz w:val="26"/>
          <w:szCs w:val="26"/>
        </w:rPr>
      </w:pPr>
      <w:r w:rsidRPr="00C02F3F">
        <w:rPr>
          <w:sz w:val="26"/>
          <w:szCs w:val="26"/>
        </w:rPr>
        <w:t xml:space="preserve">Глава Глинищевской </w:t>
      </w:r>
    </w:p>
    <w:p w:rsidR="006C5977" w:rsidRDefault="00CA7458" w:rsidP="00EC5605">
      <w:pPr>
        <w:pStyle w:val="u"/>
        <w:ind w:firstLine="0"/>
        <w:rPr>
          <w:sz w:val="26"/>
          <w:szCs w:val="26"/>
        </w:rPr>
      </w:pPr>
      <w:r>
        <w:rPr>
          <w:sz w:val="26"/>
          <w:szCs w:val="26"/>
        </w:rPr>
        <w:t>с</w:t>
      </w:r>
      <w:r w:rsidR="006C5977" w:rsidRPr="00C02F3F">
        <w:rPr>
          <w:sz w:val="26"/>
          <w:szCs w:val="26"/>
        </w:rPr>
        <w:t>ельской администрации                                                                     Н.Д.Трушкин</w:t>
      </w:r>
    </w:p>
    <w:p w:rsidR="00362F69" w:rsidRPr="00C02F3F" w:rsidRDefault="00362F69" w:rsidP="00EC5605">
      <w:pPr>
        <w:pStyle w:val="u"/>
        <w:ind w:firstLine="0"/>
        <w:rPr>
          <w:sz w:val="26"/>
          <w:szCs w:val="26"/>
        </w:rPr>
      </w:pPr>
    </w:p>
    <w:p w:rsidR="006C5977" w:rsidRPr="006C5977" w:rsidRDefault="00EC5605" w:rsidP="00362F69">
      <w:pPr>
        <w:pStyle w:val="u"/>
        <w:ind w:firstLine="0"/>
        <w:rPr>
          <w:sz w:val="26"/>
          <w:szCs w:val="26"/>
        </w:rPr>
      </w:pPr>
      <w:r w:rsidRPr="00C02F3F">
        <w:rPr>
          <w:sz w:val="26"/>
          <w:szCs w:val="26"/>
        </w:rPr>
        <w:t xml:space="preserve">Главный бухгалтер                                                                               </w:t>
      </w:r>
      <w:r w:rsidR="00D00AFE">
        <w:rPr>
          <w:sz w:val="26"/>
          <w:szCs w:val="26"/>
        </w:rPr>
        <w:t>Е.М.Шатунова</w:t>
      </w:r>
    </w:p>
    <w:sectPr w:rsidR="006C5977" w:rsidRPr="006C5977" w:rsidSect="00B0680E"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D7" w:rsidRDefault="00D622D7" w:rsidP="00D50C62">
      <w:pPr>
        <w:spacing w:after="0" w:line="240" w:lineRule="auto"/>
      </w:pPr>
      <w:r>
        <w:separator/>
      </w:r>
    </w:p>
  </w:endnote>
  <w:endnote w:type="continuationSeparator" w:id="1">
    <w:p w:rsidR="00D622D7" w:rsidRDefault="00D622D7" w:rsidP="00D5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0765219"/>
      <w:docPartObj>
        <w:docPartGallery w:val="Page Numbers (Bottom of Page)"/>
        <w:docPartUnique/>
      </w:docPartObj>
    </w:sdtPr>
    <w:sdtContent>
      <w:p w:rsidR="00236029" w:rsidRDefault="0051490B">
        <w:pPr>
          <w:pStyle w:val="a9"/>
          <w:jc w:val="center"/>
        </w:pPr>
        <w:fldSimple w:instr="PAGE   \* MERGEFORMAT">
          <w:r w:rsidR="005B6481">
            <w:rPr>
              <w:noProof/>
            </w:rPr>
            <w:t>16</w:t>
          </w:r>
        </w:fldSimple>
      </w:p>
    </w:sdtContent>
  </w:sdt>
  <w:p w:rsidR="00236029" w:rsidRDefault="002360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D7" w:rsidRDefault="00D622D7" w:rsidP="00D50C62">
      <w:pPr>
        <w:spacing w:after="0" w:line="240" w:lineRule="auto"/>
      </w:pPr>
      <w:r>
        <w:separator/>
      </w:r>
    </w:p>
  </w:footnote>
  <w:footnote w:type="continuationSeparator" w:id="1">
    <w:p w:rsidR="00D622D7" w:rsidRDefault="00D622D7" w:rsidP="00D5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BFB"/>
    <w:multiLevelType w:val="hybridMultilevel"/>
    <w:tmpl w:val="7B807A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0D41C7"/>
    <w:multiLevelType w:val="hybridMultilevel"/>
    <w:tmpl w:val="57E67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CB1"/>
    <w:rsid w:val="000002AE"/>
    <w:rsid w:val="00000845"/>
    <w:rsid w:val="00001CA6"/>
    <w:rsid w:val="00002FC4"/>
    <w:rsid w:val="000146BD"/>
    <w:rsid w:val="00014FF3"/>
    <w:rsid w:val="00023BB3"/>
    <w:rsid w:val="00027D96"/>
    <w:rsid w:val="000307E2"/>
    <w:rsid w:val="0003185F"/>
    <w:rsid w:val="00034F17"/>
    <w:rsid w:val="00047A7A"/>
    <w:rsid w:val="00051610"/>
    <w:rsid w:val="00052BDF"/>
    <w:rsid w:val="00062771"/>
    <w:rsid w:val="000702DA"/>
    <w:rsid w:val="00075AAE"/>
    <w:rsid w:val="00081133"/>
    <w:rsid w:val="0008178E"/>
    <w:rsid w:val="000817EF"/>
    <w:rsid w:val="00082D79"/>
    <w:rsid w:val="00083D92"/>
    <w:rsid w:val="000917B1"/>
    <w:rsid w:val="00096F5E"/>
    <w:rsid w:val="000A2384"/>
    <w:rsid w:val="000B6A40"/>
    <w:rsid w:val="000C635C"/>
    <w:rsid w:val="000D2E13"/>
    <w:rsid w:val="000D342B"/>
    <w:rsid w:val="000D664B"/>
    <w:rsid w:val="000E1092"/>
    <w:rsid w:val="000E579D"/>
    <w:rsid w:val="000E75F2"/>
    <w:rsid w:val="000E76A2"/>
    <w:rsid w:val="000F57DC"/>
    <w:rsid w:val="00104994"/>
    <w:rsid w:val="00112AD8"/>
    <w:rsid w:val="00112C6B"/>
    <w:rsid w:val="00112D3A"/>
    <w:rsid w:val="00115143"/>
    <w:rsid w:val="00116214"/>
    <w:rsid w:val="0012236F"/>
    <w:rsid w:val="0012290C"/>
    <w:rsid w:val="00123F14"/>
    <w:rsid w:val="00126D40"/>
    <w:rsid w:val="00127E61"/>
    <w:rsid w:val="00130E2C"/>
    <w:rsid w:val="00135897"/>
    <w:rsid w:val="00141272"/>
    <w:rsid w:val="00150FBC"/>
    <w:rsid w:val="001534B3"/>
    <w:rsid w:val="00160B07"/>
    <w:rsid w:val="001949BC"/>
    <w:rsid w:val="001A3B2C"/>
    <w:rsid w:val="001A502D"/>
    <w:rsid w:val="001B16FC"/>
    <w:rsid w:val="001C311C"/>
    <w:rsid w:val="001C694E"/>
    <w:rsid w:val="001D5414"/>
    <w:rsid w:val="001E2682"/>
    <w:rsid w:val="001E2C3D"/>
    <w:rsid w:val="001F08C7"/>
    <w:rsid w:val="00205023"/>
    <w:rsid w:val="00206CCD"/>
    <w:rsid w:val="002114C1"/>
    <w:rsid w:val="00216388"/>
    <w:rsid w:val="00227BD3"/>
    <w:rsid w:val="00236029"/>
    <w:rsid w:val="00244D1A"/>
    <w:rsid w:val="00247161"/>
    <w:rsid w:val="00247B82"/>
    <w:rsid w:val="00247E3A"/>
    <w:rsid w:val="00252B5F"/>
    <w:rsid w:val="00263E25"/>
    <w:rsid w:val="00264783"/>
    <w:rsid w:val="002700A9"/>
    <w:rsid w:val="00274026"/>
    <w:rsid w:val="002808FA"/>
    <w:rsid w:val="0028134F"/>
    <w:rsid w:val="002827BB"/>
    <w:rsid w:val="002831D5"/>
    <w:rsid w:val="002853C6"/>
    <w:rsid w:val="00286C34"/>
    <w:rsid w:val="00291F32"/>
    <w:rsid w:val="00292017"/>
    <w:rsid w:val="002958DE"/>
    <w:rsid w:val="002970AE"/>
    <w:rsid w:val="00297569"/>
    <w:rsid w:val="002B1C6C"/>
    <w:rsid w:val="002B4279"/>
    <w:rsid w:val="002C5358"/>
    <w:rsid w:val="002C7E3A"/>
    <w:rsid w:val="002D5F40"/>
    <w:rsid w:val="002D7CCC"/>
    <w:rsid w:val="002E1E6B"/>
    <w:rsid w:val="002F1BF9"/>
    <w:rsid w:val="002F6043"/>
    <w:rsid w:val="00301FDD"/>
    <w:rsid w:val="003043CB"/>
    <w:rsid w:val="003044BA"/>
    <w:rsid w:val="00310B47"/>
    <w:rsid w:val="00315C23"/>
    <w:rsid w:val="00317413"/>
    <w:rsid w:val="0034078C"/>
    <w:rsid w:val="003522D3"/>
    <w:rsid w:val="00352B33"/>
    <w:rsid w:val="00356119"/>
    <w:rsid w:val="00356BD2"/>
    <w:rsid w:val="00362F69"/>
    <w:rsid w:val="003743DF"/>
    <w:rsid w:val="00374CB1"/>
    <w:rsid w:val="00376E8C"/>
    <w:rsid w:val="00382AB2"/>
    <w:rsid w:val="00384F4E"/>
    <w:rsid w:val="00387386"/>
    <w:rsid w:val="00391A8D"/>
    <w:rsid w:val="00397179"/>
    <w:rsid w:val="00397ABC"/>
    <w:rsid w:val="003B4D84"/>
    <w:rsid w:val="003C1A45"/>
    <w:rsid w:val="003E37B8"/>
    <w:rsid w:val="003E439C"/>
    <w:rsid w:val="003F1EC5"/>
    <w:rsid w:val="003F40E3"/>
    <w:rsid w:val="003F76C2"/>
    <w:rsid w:val="00403160"/>
    <w:rsid w:val="00405BA3"/>
    <w:rsid w:val="004136C3"/>
    <w:rsid w:val="004156D4"/>
    <w:rsid w:val="004157E5"/>
    <w:rsid w:val="00424C49"/>
    <w:rsid w:val="00431744"/>
    <w:rsid w:val="00434596"/>
    <w:rsid w:val="00434E95"/>
    <w:rsid w:val="004523D4"/>
    <w:rsid w:val="00465C35"/>
    <w:rsid w:val="00467509"/>
    <w:rsid w:val="00484A5B"/>
    <w:rsid w:val="00495AD3"/>
    <w:rsid w:val="004A050F"/>
    <w:rsid w:val="004A4933"/>
    <w:rsid w:val="004B393B"/>
    <w:rsid w:val="004C0138"/>
    <w:rsid w:val="004E2EDF"/>
    <w:rsid w:val="004F2123"/>
    <w:rsid w:val="0051490B"/>
    <w:rsid w:val="00520063"/>
    <w:rsid w:val="00530604"/>
    <w:rsid w:val="00530E54"/>
    <w:rsid w:val="00536D10"/>
    <w:rsid w:val="0053764E"/>
    <w:rsid w:val="005425B4"/>
    <w:rsid w:val="00554F75"/>
    <w:rsid w:val="00555DDC"/>
    <w:rsid w:val="00556632"/>
    <w:rsid w:val="0056338C"/>
    <w:rsid w:val="00572DC0"/>
    <w:rsid w:val="00575FFE"/>
    <w:rsid w:val="00577452"/>
    <w:rsid w:val="00587C60"/>
    <w:rsid w:val="00590253"/>
    <w:rsid w:val="00592B5B"/>
    <w:rsid w:val="00592BB6"/>
    <w:rsid w:val="005A6173"/>
    <w:rsid w:val="005A67E7"/>
    <w:rsid w:val="005B6481"/>
    <w:rsid w:val="005C2ED2"/>
    <w:rsid w:val="005C69D8"/>
    <w:rsid w:val="005D2C50"/>
    <w:rsid w:val="005E2108"/>
    <w:rsid w:val="005F5882"/>
    <w:rsid w:val="006107CA"/>
    <w:rsid w:val="00617217"/>
    <w:rsid w:val="00617752"/>
    <w:rsid w:val="00631E67"/>
    <w:rsid w:val="006338B0"/>
    <w:rsid w:val="00633EE7"/>
    <w:rsid w:val="00637F3B"/>
    <w:rsid w:val="00654C6C"/>
    <w:rsid w:val="00672184"/>
    <w:rsid w:val="00672E49"/>
    <w:rsid w:val="00675DFE"/>
    <w:rsid w:val="00681421"/>
    <w:rsid w:val="00682A62"/>
    <w:rsid w:val="00683E23"/>
    <w:rsid w:val="006872AD"/>
    <w:rsid w:val="0068778D"/>
    <w:rsid w:val="00693C93"/>
    <w:rsid w:val="00694393"/>
    <w:rsid w:val="006965DB"/>
    <w:rsid w:val="006B0C88"/>
    <w:rsid w:val="006B7A92"/>
    <w:rsid w:val="006C3E1C"/>
    <w:rsid w:val="006C5977"/>
    <w:rsid w:val="006D78E5"/>
    <w:rsid w:val="006E233D"/>
    <w:rsid w:val="006E69D5"/>
    <w:rsid w:val="006F157C"/>
    <w:rsid w:val="006F5994"/>
    <w:rsid w:val="0070517D"/>
    <w:rsid w:val="0071069A"/>
    <w:rsid w:val="0071177A"/>
    <w:rsid w:val="007150A6"/>
    <w:rsid w:val="00717FB4"/>
    <w:rsid w:val="007332AC"/>
    <w:rsid w:val="007339E6"/>
    <w:rsid w:val="00746A74"/>
    <w:rsid w:val="0074745E"/>
    <w:rsid w:val="007528B3"/>
    <w:rsid w:val="0075621F"/>
    <w:rsid w:val="007603D6"/>
    <w:rsid w:val="00761DAC"/>
    <w:rsid w:val="0076346C"/>
    <w:rsid w:val="00772899"/>
    <w:rsid w:val="00780283"/>
    <w:rsid w:val="00781590"/>
    <w:rsid w:val="007841F4"/>
    <w:rsid w:val="0079453A"/>
    <w:rsid w:val="00796E11"/>
    <w:rsid w:val="007A1844"/>
    <w:rsid w:val="007A21C0"/>
    <w:rsid w:val="007A31C2"/>
    <w:rsid w:val="007A5B23"/>
    <w:rsid w:val="007A5F24"/>
    <w:rsid w:val="007C3FA2"/>
    <w:rsid w:val="007C7818"/>
    <w:rsid w:val="007D0940"/>
    <w:rsid w:val="007D3464"/>
    <w:rsid w:val="007D65FB"/>
    <w:rsid w:val="007E31AE"/>
    <w:rsid w:val="007E5037"/>
    <w:rsid w:val="007E709A"/>
    <w:rsid w:val="007F1983"/>
    <w:rsid w:val="00800B2C"/>
    <w:rsid w:val="008038A2"/>
    <w:rsid w:val="00803B10"/>
    <w:rsid w:val="00804CBA"/>
    <w:rsid w:val="0080602A"/>
    <w:rsid w:val="00811717"/>
    <w:rsid w:val="0081402E"/>
    <w:rsid w:val="00831F8A"/>
    <w:rsid w:val="00845686"/>
    <w:rsid w:val="00846CCC"/>
    <w:rsid w:val="008532F0"/>
    <w:rsid w:val="0085695C"/>
    <w:rsid w:val="008574CB"/>
    <w:rsid w:val="00862199"/>
    <w:rsid w:val="00865A80"/>
    <w:rsid w:val="00883A30"/>
    <w:rsid w:val="008874EC"/>
    <w:rsid w:val="008B4393"/>
    <w:rsid w:val="008C580A"/>
    <w:rsid w:val="008C586D"/>
    <w:rsid w:val="008C5E22"/>
    <w:rsid w:val="008E4B6C"/>
    <w:rsid w:val="008F2D95"/>
    <w:rsid w:val="009102AE"/>
    <w:rsid w:val="00915645"/>
    <w:rsid w:val="00920C09"/>
    <w:rsid w:val="009216F3"/>
    <w:rsid w:val="00925EF0"/>
    <w:rsid w:val="009263D6"/>
    <w:rsid w:val="009312A8"/>
    <w:rsid w:val="00933728"/>
    <w:rsid w:val="009432A0"/>
    <w:rsid w:val="00943EE4"/>
    <w:rsid w:val="009454B3"/>
    <w:rsid w:val="00950084"/>
    <w:rsid w:val="00956BE9"/>
    <w:rsid w:val="0097166A"/>
    <w:rsid w:val="00971AF1"/>
    <w:rsid w:val="00973C06"/>
    <w:rsid w:val="00976766"/>
    <w:rsid w:val="0097680D"/>
    <w:rsid w:val="00976CEB"/>
    <w:rsid w:val="0098444C"/>
    <w:rsid w:val="00990FFD"/>
    <w:rsid w:val="009A011F"/>
    <w:rsid w:val="009A10EB"/>
    <w:rsid w:val="009A5E20"/>
    <w:rsid w:val="009A7C9A"/>
    <w:rsid w:val="009B03DE"/>
    <w:rsid w:val="009B145D"/>
    <w:rsid w:val="009B30D5"/>
    <w:rsid w:val="009C1D7B"/>
    <w:rsid w:val="009C3FC5"/>
    <w:rsid w:val="009D48D8"/>
    <w:rsid w:val="009E7729"/>
    <w:rsid w:val="009F0EDC"/>
    <w:rsid w:val="009F26B8"/>
    <w:rsid w:val="009F701B"/>
    <w:rsid w:val="00A039F0"/>
    <w:rsid w:val="00A13D03"/>
    <w:rsid w:val="00A13D32"/>
    <w:rsid w:val="00A16226"/>
    <w:rsid w:val="00A254C8"/>
    <w:rsid w:val="00A44639"/>
    <w:rsid w:val="00A51D56"/>
    <w:rsid w:val="00A549CE"/>
    <w:rsid w:val="00A60275"/>
    <w:rsid w:val="00A80726"/>
    <w:rsid w:val="00A831F7"/>
    <w:rsid w:val="00A871E1"/>
    <w:rsid w:val="00A8728A"/>
    <w:rsid w:val="00A92181"/>
    <w:rsid w:val="00A946F9"/>
    <w:rsid w:val="00AA2D33"/>
    <w:rsid w:val="00AB1043"/>
    <w:rsid w:val="00AB127C"/>
    <w:rsid w:val="00AB5E4B"/>
    <w:rsid w:val="00AB777B"/>
    <w:rsid w:val="00AC7368"/>
    <w:rsid w:val="00AD69D3"/>
    <w:rsid w:val="00AE10C2"/>
    <w:rsid w:val="00AE71B6"/>
    <w:rsid w:val="00AF6EFC"/>
    <w:rsid w:val="00B0319B"/>
    <w:rsid w:val="00B0680E"/>
    <w:rsid w:val="00B217A3"/>
    <w:rsid w:val="00B26873"/>
    <w:rsid w:val="00B27291"/>
    <w:rsid w:val="00B300F7"/>
    <w:rsid w:val="00B35AD8"/>
    <w:rsid w:val="00B40E0E"/>
    <w:rsid w:val="00B42A8A"/>
    <w:rsid w:val="00B45016"/>
    <w:rsid w:val="00B64B66"/>
    <w:rsid w:val="00B73DFA"/>
    <w:rsid w:val="00B839D8"/>
    <w:rsid w:val="00B935D7"/>
    <w:rsid w:val="00BA1896"/>
    <w:rsid w:val="00BA2DFD"/>
    <w:rsid w:val="00BA51FE"/>
    <w:rsid w:val="00BB3B71"/>
    <w:rsid w:val="00BB5359"/>
    <w:rsid w:val="00BC711C"/>
    <w:rsid w:val="00BD053A"/>
    <w:rsid w:val="00BD59B6"/>
    <w:rsid w:val="00BE0E9A"/>
    <w:rsid w:val="00BE209F"/>
    <w:rsid w:val="00BE75E2"/>
    <w:rsid w:val="00BF0C9C"/>
    <w:rsid w:val="00BF77C2"/>
    <w:rsid w:val="00C00515"/>
    <w:rsid w:val="00C0094F"/>
    <w:rsid w:val="00C00D91"/>
    <w:rsid w:val="00C013E1"/>
    <w:rsid w:val="00C01657"/>
    <w:rsid w:val="00C02F3F"/>
    <w:rsid w:val="00C15591"/>
    <w:rsid w:val="00C15BFE"/>
    <w:rsid w:val="00C16BF0"/>
    <w:rsid w:val="00C24084"/>
    <w:rsid w:val="00C25459"/>
    <w:rsid w:val="00C25AFC"/>
    <w:rsid w:val="00C32989"/>
    <w:rsid w:val="00C33B75"/>
    <w:rsid w:val="00C46E98"/>
    <w:rsid w:val="00C479D3"/>
    <w:rsid w:val="00C51036"/>
    <w:rsid w:val="00C54466"/>
    <w:rsid w:val="00C5650A"/>
    <w:rsid w:val="00C5747C"/>
    <w:rsid w:val="00C611CB"/>
    <w:rsid w:val="00C64630"/>
    <w:rsid w:val="00C661B6"/>
    <w:rsid w:val="00C7432B"/>
    <w:rsid w:val="00C80EB3"/>
    <w:rsid w:val="00CA02D3"/>
    <w:rsid w:val="00CA7458"/>
    <w:rsid w:val="00CB132B"/>
    <w:rsid w:val="00CB6522"/>
    <w:rsid w:val="00CC0CF2"/>
    <w:rsid w:val="00CC7E1E"/>
    <w:rsid w:val="00CD049C"/>
    <w:rsid w:val="00CD69D1"/>
    <w:rsid w:val="00CE316F"/>
    <w:rsid w:val="00D00AF5"/>
    <w:rsid w:val="00D00AFE"/>
    <w:rsid w:val="00D04541"/>
    <w:rsid w:val="00D06572"/>
    <w:rsid w:val="00D2150D"/>
    <w:rsid w:val="00D261B9"/>
    <w:rsid w:val="00D2771D"/>
    <w:rsid w:val="00D27B35"/>
    <w:rsid w:val="00D34E2F"/>
    <w:rsid w:val="00D40213"/>
    <w:rsid w:val="00D4348D"/>
    <w:rsid w:val="00D43B63"/>
    <w:rsid w:val="00D50C62"/>
    <w:rsid w:val="00D53BFD"/>
    <w:rsid w:val="00D551FB"/>
    <w:rsid w:val="00D556C5"/>
    <w:rsid w:val="00D622D7"/>
    <w:rsid w:val="00D6238C"/>
    <w:rsid w:val="00D63136"/>
    <w:rsid w:val="00D650F6"/>
    <w:rsid w:val="00D673E6"/>
    <w:rsid w:val="00D67904"/>
    <w:rsid w:val="00D7129C"/>
    <w:rsid w:val="00D73640"/>
    <w:rsid w:val="00D75299"/>
    <w:rsid w:val="00D75A0D"/>
    <w:rsid w:val="00D77238"/>
    <w:rsid w:val="00DA1A62"/>
    <w:rsid w:val="00DA4C1F"/>
    <w:rsid w:val="00DA5B95"/>
    <w:rsid w:val="00DA7E75"/>
    <w:rsid w:val="00DB03C5"/>
    <w:rsid w:val="00DB2716"/>
    <w:rsid w:val="00DD7946"/>
    <w:rsid w:val="00DE0224"/>
    <w:rsid w:val="00DF70E1"/>
    <w:rsid w:val="00E2206E"/>
    <w:rsid w:val="00E245F0"/>
    <w:rsid w:val="00E268E8"/>
    <w:rsid w:val="00E31144"/>
    <w:rsid w:val="00E32D77"/>
    <w:rsid w:val="00E33352"/>
    <w:rsid w:val="00E33915"/>
    <w:rsid w:val="00E4037D"/>
    <w:rsid w:val="00E5013E"/>
    <w:rsid w:val="00E51E32"/>
    <w:rsid w:val="00E73062"/>
    <w:rsid w:val="00E85503"/>
    <w:rsid w:val="00E91D0C"/>
    <w:rsid w:val="00E9494A"/>
    <w:rsid w:val="00E95963"/>
    <w:rsid w:val="00E95DBA"/>
    <w:rsid w:val="00EA224F"/>
    <w:rsid w:val="00EA2E02"/>
    <w:rsid w:val="00EB5560"/>
    <w:rsid w:val="00EB5AD4"/>
    <w:rsid w:val="00EC5605"/>
    <w:rsid w:val="00EC6A25"/>
    <w:rsid w:val="00ED5D25"/>
    <w:rsid w:val="00ED6E8B"/>
    <w:rsid w:val="00EE2C86"/>
    <w:rsid w:val="00EE2CF7"/>
    <w:rsid w:val="00EF7A31"/>
    <w:rsid w:val="00F04F63"/>
    <w:rsid w:val="00F07EF5"/>
    <w:rsid w:val="00F10E90"/>
    <w:rsid w:val="00F174CA"/>
    <w:rsid w:val="00F208CE"/>
    <w:rsid w:val="00F21953"/>
    <w:rsid w:val="00F241F2"/>
    <w:rsid w:val="00F465E2"/>
    <w:rsid w:val="00F47C3D"/>
    <w:rsid w:val="00F5050E"/>
    <w:rsid w:val="00F50F82"/>
    <w:rsid w:val="00F57376"/>
    <w:rsid w:val="00F7371F"/>
    <w:rsid w:val="00F763D7"/>
    <w:rsid w:val="00F8092C"/>
    <w:rsid w:val="00F82114"/>
    <w:rsid w:val="00F93CC1"/>
    <w:rsid w:val="00F941C7"/>
    <w:rsid w:val="00F950FB"/>
    <w:rsid w:val="00FA2C5C"/>
    <w:rsid w:val="00FA4E69"/>
    <w:rsid w:val="00FA5BF8"/>
    <w:rsid w:val="00FC3719"/>
    <w:rsid w:val="00FD0CD0"/>
    <w:rsid w:val="00FD2954"/>
    <w:rsid w:val="00FD34B0"/>
    <w:rsid w:val="00FD4539"/>
    <w:rsid w:val="00FD5951"/>
    <w:rsid w:val="00FD5F0F"/>
    <w:rsid w:val="00FE0188"/>
    <w:rsid w:val="00FE4BCC"/>
    <w:rsid w:val="00FE5E1B"/>
    <w:rsid w:val="00FE5FA7"/>
    <w:rsid w:val="00FE6763"/>
    <w:rsid w:val="00FF07FA"/>
    <w:rsid w:val="00FF1474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560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EC5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EC5605"/>
    <w:pPr>
      <w:spacing w:after="0" w:line="240" w:lineRule="auto"/>
      <w:ind w:firstLine="39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0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3B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C6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5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C62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831F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67904"/>
    <w:rPr>
      <w:color w:val="0000FF"/>
      <w:u w:val="single"/>
    </w:rPr>
  </w:style>
  <w:style w:type="character" w:customStyle="1" w:styleId="cs63eb74b21">
    <w:name w:val="cs63eb74b21"/>
    <w:basedOn w:val="a0"/>
    <w:rsid w:val="005902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654ae3a">
    <w:name w:val="cs2654ae3a"/>
    <w:basedOn w:val="a"/>
    <w:rsid w:val="0059025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BB535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s55c0b5d41">
    <w:name w:val="cs55c0b5d41"/>
    <w:basedOn w:val="a0"/>
    <w:rsid w:val="00BB5359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  <w:shd w:val="clear" w:color="auto" w:fill="FFFFFF"/>
    </w:rPr>
  </w:style>
  <w:style w:type="paragraph" w:customStyle="1" w:styleId="1">
    <w:name w:val="Обычный (веб)1"/>
    <w:basedOn w:val="a"/>
    <w:rsid w:val="009216F3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560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EC5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EC5605"/>
    <w:pPr>
      <w:spacing w:after="0" w:line="240" w:lineRule="auto"/>
      <w:ind w:firstLine="39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0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3B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C6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5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C62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831F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67904"/>
    <w:rPr>
      <w:color w:val="0000FF"/>
      <w:u w:val="single"/>
    </w:rPr>
  </w:style>
  <w:style w:type="character" w:customStyle="1" w:styleId="cs63eb74b21">
    <w:name w:val="cs63eb74b21"/>
    <w:basedOn w:val="a0"/>
    <w:rsid w:val="005902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654ae3a">
    <w:name w:val="cs2654ae3a"/>
    <w:basedOn w:val="a"/>
    <w:rsid w:val="0059025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BB535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s55c0b5d41">
    <w:name w:val="cs55c0b5d41"/>
    <w:basedOn w:val="a0"/>
    <w:rsid w:val="00BB5359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2;&#1085;&#1077;&#1096;&#1085;&#1103;&#1103;%20&#1087;&#1088;&#1086;&#1074;&#1077;&#1088;&#1082;&#1072;%20&#1080;&#1089;&#1087;&#1086;&#1083;&#1085;&#1077;&#1085;&#1080;&#1103;%20&#1073;&#1102;&#1076;&#1078;&#1077;&#1090;&#1072;%20&#1087;&#1086;&#1089;&#1077;&#1083;&#1077;&#1085;&#1080;&#1103;\&#1042;&#1085;&#1077;&#1096;&#1085;&#1103;&#1103;%20&#1087;&#1088;&#1086;&#1074;&#1077;&#1088;&#1082;&#1072;%202021%20&#1087;&#1086;&#1089;&#1077;&#1083;&#1077;&#1085;&#1080;&#1103;\&#1043;&#1083;&#1080;&#1085;&#1080;&#1097;&#1077;&#1074;&#1086;\&#1058;&#1072;&#1073;&#1083;&#1080;&#1094;&#1099;%202021%20&#1043;&#1083;&#1080;&#1085;&#1080;&#1097;&#1077;&#1074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2;&#1085;&#1077;&#1096;&#1085;&#1103;&#1103;%20&#1087;&#1088;&#1086;&#1074;&#1077;&#1088;&#1082;&#1072;%20&#1080;&#1089;&#1087;&#1086;&#1083;&#1085;&#1077;&#1085;&#1080;&#1103;%20&#1073;&#1102;&#1076;&#1078;&#1077;&#1090;&#1072;%20&#1087;&#1086;&#1089;&#1077;&#1083;&#1077;&#1085;&#1080;&#1103;\&#1042;&#1085;&#1077;&#1096;&#1085;&#1103;&#1103;%20&#1087;&#1088;&#1086;&#1074;&#1077;&#1088;&#1082;&#1072;%202021%20&#1087;&#1086;&#1089;&#1077;&#1083;&#1077;&#1085;&#1080;&#1103;\&#1043;&#1083;&#1080;&#1085;&#1080;&#1097;&#1077;&#1074;&#1086;\&#1058;&#1072;&#1073;&#1083;&#1080;&#1094;&#1099;%202021%20&#1043;&#1083;&#1080;&#1085;&#1080;&#1097;&#1077;&#107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3101049868766411E-2"/>
                  <c:y val="-0.14382874015748079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8.8338801399825261E-3"/>
                  <c:y val="0.13326006124234471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7.5000000000000067E-2"/>
                  <c:y val="0.34620734908136475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Доходы!$A$30:$A$32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Доходы!$B$30:$B$32</c:f>
              <c:numCache>
                <c:formatCode>#,##0.0</c:formatCode>
                <c:ptCount val="3"/>
                <c:pt idx="0">
                  <c:v>44.4</c:v>
                </c:pt>
                <c:pt idx="1">
                  <c:v>10.8</c:v>
                </c:pt>
                <c:pt idx="2">
                  <c:v>44.8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7"/>
              <c:layout>
                <c:manualLayout>
                  <c:x val="-0.16795155592467217"/>
                  <c:y val="7.4239032381312323E-4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Расходы!$A$32:$A$39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Культура и кинематография </c:v>
                </c:pt>
                <c:pt idx="4">
                  <c:v>Социальная политика</c:v>
                </c:pt>
                <c:pt idx="5">
                  <c:v>Физическая культура и спорт</c:v>
                </c:pt>
                <c:pt idx="6">
                  <c:v>Национальная экономика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Расходы!$B$32:$B$39</c:f>
              <c:numCache>
                <c:formatCode>#,##0.0</c:formatCode>
                <c:ptCount val="8"/>
                <c:pt idx="0">
                  <c:v>4203.7</c:v>
                </c:pt>
                <c:pt idx="1">
                  <c:v>227.3</c:v>
                </c:pt>
                <c:pt idx="2">
                  <c:v>17226.900000000001</c:v>
                </c:pt>
                <c:pt idx="3">
                  <c:v>1380</c:v>
                </c:pt>
                <c:pt idx="4">
                  <c:v>324.39999999999981</c:v>
                </c:pt>
                <c:pt idx="5">
                  <c:v>18.399999999999999</c:v>
                </c:pt>
                <c:pt idx="6">
                  <c:v>6987.8</c:v>
                </c:pt>
                <c:pt idx="7">
                  <c:v>0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E348-2FB8-41FF-9B58-AECCE3A0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6643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Женя</cp:lastModifiedBy>
  <cp:revision>2</cp:revision>
  <cp:lastPrinted>2020-04-29T06:41:00Z</cp:lastPrinted>
  <dcterms:created xsi:type="dcterms:W3CDTF">2022-05-11T11:06:00Z</dcterms:created>
  <dcterms:modified xsi:type="dcterms:W3CDTF">2022-05-11T11:06:00Z</dcterms:modified>
</cp:coreProperties>
</file>