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B7" w:rsidRPr="00D07AB7" w:rsidRDefault="00D07AB7" w:rsidP="00D07AB7">
      <w:pPr>
        <w:tabs>
          <w:tab w:val="left" w:pos="7785"/>
        </w:tabs>
        <w:spacing w:after="160" w:line="240" w:lineRule="auto"/>
        <w:contextualSpacing/>
        <w:rPr>
          <w:rFonts w:ascii="Times New Roman" w:eastAsia="Times New Roman" w:hAnsi="Times New Roman" w:cs="Times New Roman"/>
          <w:caps/>
          <w:color w:val="227FB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  <w:tab/>
      </w:r>
    </w:p>
    <w:p w:rsidR="007B2C19" w:rsidRPr="00E41399" w:rsidRDefault="00E4139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1399">
        <w:rPr>
          <w:rFonts w:ascii="Times New Roman" w:eastAsia="Times New Roman" w:hAnsi="Times New Roman" w:cs="Times New Roman"/>
          <w:caps/>
          <w:color w:val="227FBC"/>
          <w:sz w:val="41"/>
          <w:szCs w:val="41"/>
          <w:lang w:eastAsia="ru-RU"/>
        </w:rPr>
        <w:t xml:space="preserve"> </w:t>
      </w:r>
      <w:r w:rsidRPr="00E413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РОССИЙСКАЯ ФЕДЕРАЦИЯ</w:t>
      </w:r>
    </w:p>
    <w:p w:rsidR="00D07AB7" w:rsidRDefault="00D07AB7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БРЯНСКАЯ ОБЛАСТЬ</w:t>
      </w:r>
    </w:p>
    <w:p w:rsidR="00E41399" w:rsidRDefault="00E4139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4139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БРЯНСКИЙ РАЙОН</w:t>
      </w:r>
    </w:p>
    <w:p w:rsidR="00E41399" w:rsidRPr="00E41399" w:rsidRDefault="00E41399" w:rsidP="007B2C19">
      <w:pP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B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ГЛИНИЩЕВСКИЙ СЕЛЬСКИЙ СОВЕТ НАРОДНЫХ ДЕПУТАТОВ</w:t>
      </w:r>
    </w:p>
    <w:p w:rsidR="007B2C19" w:rsidRPr="007B2C19" w:rsidRDefault="007B2C19" w:rsidP="007B2C19">
      <w:pPr>
        <w:spacing w:after="160" w:line="240" w:lineRule="auto"/>
        <w:contextualSpacing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7B2C19" w:rsidRPr="00E41399" w:rsidRDefault="007B2C19" w:rsidP="007B2C19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3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РЕШЕНИЕ</w:t>
      </w:r>
    </w:p>
    <w:p w:rsidR="007B2C19" w:rsidRPr="00E41399" w:rsidRDefault="007B2C19" w:rsidP="007B2C19">
      <w:pPr>
        <w:spacing w:after="16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u w:val="single"/>
          <w:lang w:eastAsia="ru-RU"/>
        </w:rPr>
      </w:pPr>
      <w:r w:rsidRPr="00E41399">
        <w:rPr>
          <w:rFonts w:ascii="Calibri" w:eastAsia="Times New Roman" w:hAnsi="Calibri" w:cs="Arial"/>
          <w:color w:val="000000"/>
          <w:u w:val="single"/>
          <w:shd w:val="clear" w:color="auto" w:fill="FFFFFF"/>
          <w:lang w:eastAsia="ru-RU"/>
        </w:rPr>
        <w:t> </w:t>
      </w:r>
    </w:p>
    <w:p w:rsidR="00E41399" w:rsidRPr="00201A92" w:rsidRDefault="00097BBF" w:rsidP="007B2C1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  17</w:t>
      </w:r>
      <w:r w:rsidR="00201A92" w:rsidRPr="00201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.05.2022 №</w:t>
      </w:r>
      <w:r w:rsidR="00201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201A92" w:rsidRPr="00201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4-33</w:t>
      </w:r>
      <w:r w:rsidR="001F03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-4</w:t>
      </w:r>
      <w:r w:rsidR="00E41399" w:rsidRPr="00201A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</w:t>
      </w:r>
    </w:p>
    <w:p w:rsidR="007B2C19" w:rsidRPr="00E41399" w:rsidRDefault="007B2C19" w:rsidP="007B2C19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с.</w:t>
      </w:r>
      <w:r w:rsidR="00E41399"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Глинищево</w:t>
      </w:r>
    </w:p>
    <w:p w:rsidR="00E41399" w:rsidRDefault="007B2C19" w:rsidP="00E4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  <w:r w:rsidRP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 Порядке применения к лицам, замещающим</w:t>
      </w:r>
    </w:p>
    <w:p w:rsidR="00E41399" w:rsidRDefault="007B2C19" w:rsidP="00E41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муниципальные должности </w:t>
      </w:r>
      <w:r w:rsid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Глинищевского </w:t>
      </w:r>
      <w:r w:rsidRP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7B2C19" w:rsidRPr="00E41399" w:rsidRDefault="007B2C19" w:rsidP="00E413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4139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мер ответственности за коррупционные правонарушения</w:t>
      </w:r>
    </w:p>
    <w:p w:rsidR="007B2C19" w:rsidRPr="007B2C19" w:rsidRDefault="007B2C19" w:rsidP="00E413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7B2C19" w:rsidRPr="00E41399" w:rsidRDefault="007B2C19" w:rsidP="006D2847">
      <w:pPr>
        <w:shd w:val="clear" w:color="auto" w:fill="FFFFFF" w:themeFill="background1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Рассмотрев </w:t>
      </w:r>
      <w:r w:rsidR="00E41399"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Представление прокуратуры Брянского района № 43/22 от</w:t>
      </w:r>
      <w:r w:rsidR="00B35F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41399"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15.04.2022 г.</w:t>
      </w:r>
      <w:r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5F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 устранении нарушений законодательства о противодействии коррупции» </w:t>
      </w:r>
      <w:r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соответс</w:t>
      </w:r>
      <w:r w:rsidRPr="006D284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твии с частями 7.3, 7.3-1 статьи 40 Федерального закона </w:t>
      </w:r>
      <w:hyperlink r:id="rId6" w:history="1">
        <w:r w:rsidRPr="006D28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6 октября 2003 года № 131-ФЗ</w:t>
        </w:r>
      </w:hyperlink>
      <w:r w:rsidRPr="00E41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Федерации», руководствуясь </w:t>
      </w:r>
      <w:r w:rsidR="006D2847">
        <w:rPr>
          <w:rFonts w:ascii="Times New Roman" w:hAnsi="Times New Roman" w:cs="Times New Roman"/>
        </w:rPr>
        <w:t xml:space="preserve"> Глинищевский сельский Совет народных депутатов</w:t>
      </w:r>
    </w:p>
    <w:p w:rsidR="007B2C19" w:rsidRPr="007B2C19" w:rsidRDefault="007B2C19" w:rsidP="007B2C19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РЕШИЛ</w:t>
      </w: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Принять Порядок применения к лицам, замещающим муниципальные должности </w:t>
      </w:r>
      <w:r w:rsid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Глинищевского сельского  поселения</w:t>
      </w: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мер ответственности за коррупционные правонарушения (прилагается).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2. </w:t>
      </w:r>
      <w:r w:rsid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Обнародовать настоящее решение в установленном Уставом порядке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3. Настоящее решение вступает в силу со дня его официального обнародования.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Глава сельского поселения                                                  </w:t>
      </w:r>
      <w:r w:rsidR="00201A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О.И.Фатеева</w:t>
      </w: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D2847" w:rsidRP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p w:rsidR="007B2C19" w:rsidRPr="006D2847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7B2C19" w:rsidRPr="007B2C19" w:rsidRDefault="007B2C19" w:rsidP="007B2C19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</w:p>
    <w:p w:rsidR="006D2847" w:rsidRDefault="006D2847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D07AB7" w:rsidRDefault="00D07AB7" w:rsidP="006D28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D2847" w:rsidRDefault="007B2C19" w:rsidP="006D28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Приложение к  решению </w:t>
      </w:r>
      <w:r w:rsidR="006D2847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Глинищевского</w:t>
      </w:r>
    </w:p>
    <w:p w:rsidR="00B35F47" w:rsidRDefault="006D2847" w:rsidP="006D28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сельского </w:t>
      </w:r>
      <w:r w:rsidR="007B2C19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Совета</w:t>
      </w:r>
      <w:r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народных депутатов</w:t>
      </w:r>
    </w:p>
    <w:p w:rsidR="007B2C19" w:rsidRPr="006D2847" w:rsidRDefault="00B35F47" w:rsidP="00B35F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</w:t>
      </w:r>
      <w:r w:rsidR="00201A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97B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                  № </w:t>
      </w:r>
      <w:r w:rsidR="00201A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4-33</w:t>
      </w:r>
      <w:r w:rsidR="001F035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-4</w:t>
      </w:r>
      <w:r w:rsidR="00201A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</w:t>
      </w:r>
      <w:bookmarkStart w:id="0" w:name="_GoBack"/>
      <w:bookmarkEnd w:id="0"/>
      <w:r w:rsidR="00201A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от</w:t>
      </w:r>
      <w:r w:rsidR="007B2C19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6D2847" w:rsidRPr="006D284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97B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17</w:t>
      </w:r>
      <w:r w:rsidR="00201A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.05.2022</w:t>
      </w:r>
    </w:p>
    <w:p w:rsidR="007B2C19" w:rsidRPr="007B2C19" w:rsidRDefault="007B2C19" w:rsidP="006D28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  <w:r w:rsidR="00201A92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 xml:space="preserve">               </w:t>
      </w:r>
    </w:p>
    <w:p w:rsidR="00097BBF" w:rsidRDefault="00863E7D" w:rsidP="00097BB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7BBF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97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</w:t>
      </w:r>
      <w:r w:rsidR="00097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2C19" w:rsidRPr="00097BBF" w:rsidRDefault="00863E7D" w:rsidP="00097BBF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97B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применения к лицам, замещающим муниципальные должности Глинищевского сельского  поселения, мер ответственности за коррупционные правонарушения</w:t>
      </w:r>
    </w:p>
    <w:p w:rsidR="00863E7D" w:rsidRPr="00097BBF" w:rsidRDefault="007B2C19" w:rsidP="007B2C19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B2C19">
        <w:rPr>
          <w:rFonts w:ascii="Calibri" w:eastAsia="Times New Roman" w:hAnsi="Calibri" w:cs="Arial"/>
          <w:color w:val="000000"/>
          <w:shd w:val="clear" w:color="auto" w:fill="FFFFFF"/>
          <w:lang w:eastAsia="ru-RU"/>
        </w:rPr>
        <w:t> </w:t>
      </w:r>
      <w:r w:rsidRPr="007B2C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 Настоящий Порядок определяет процедуру принятия решения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Глинищевским сельским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Советом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Брянской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(далее – «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сельский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депутатов») о применении к депутату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Глинищевского 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депутатов, главе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глава сельского поселения) мер ответственности, предусмотренных частями 7.3, 7.3-1 статьи 40 Федерального закона </w:t>
      </w:r>
      <w:hyperlink r:id="rId7" w:history="1">
        <w:r w:rsidRPr="00863E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«Об общих принципах организации местного самоуправления в Российской Федерации» (далее - Федеральный закон)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B2C19" w:rsidRPr="00863E7D" w:rsidRDefault="00863E7D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поступлении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Глинищевский сельский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заявления </w:t>
      </w:r>
      <w:r w:rsidR="00AD7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Губернатора Брянской области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досрочном прекращении полномочий депутата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депутатов, главы сельского поселения или применения в отношении указанных лиц иной меры ответственности, и содержащего обстоятельства допущенных нарушений (далее - заявление), председатель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</w:t>
      </w:r>
      <w:r w:rsidR="007B2C19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 в 10-дневный срок: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сельским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Советом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 случае, предоставления депутатом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="00D51F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главой сельского поселения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к указанным лицам могут быть применены следующие меры ответственности, предусмотренные частью 7.3-1 статьи 40 Федерального закона </w:t>
      </w:r>
      <w:hyperlink r:id="rId8" w:history="1">
        <w:r w:rsidRPr="00863E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"Об общих принципах организации местного самоуправления в Российской Федерации" (далее - мера ответственности):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предупреждение;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 освобождение депутата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 от должности в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Глинищевском сельском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Совете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с лишением права занимать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должности в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Совете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до прекращения срока его полномочий;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 освобождение депутата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 запрет занимать должности в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Совете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 до прекращения срока его полномочий;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 запрет исполнять полномочия на постоянной основе в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сельском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Совете </w:t>
      </w:r>
      <w:r w:rsid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 до прекращения срока его полномочий.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Срок рассмотрения вопроса о применении мер ответственности к депутату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депутатов, главе сельского поселения не может превышать 30 дней со дня поступления в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Глинищевский сельский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информации о допущенных нарушениях.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днем поступления указанной в данном пункте информации, понимается день поступления в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Глинищевский сельский 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заявления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Губернатора Брянской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 с материалами проверки, проведенной органом по противодействию коррупции, представления прокурора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о принятии мер в связи 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временной нетрудоспособности лица, замещающего муниципальную должность, а также пребывания его в отпуске, рассмотрение вопроса о применении к нему одной из мер ответственности и принятие решения по нему осуществляется</w:t>
      </w:r>
      <w:r w:rsidRPr="00863E7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5029B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Глинищевским сельским 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народных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</w:t>
      </w:r>
      <w:r w:rsidRPr="00863E7D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  Поступившая информация в отношении депутата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Глинищевского сельского 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народных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главы сельского поселения предварительно рассматривается на заседании постоянной комиссии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Глинищевского 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 по вопросам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бюджета и законности,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- комиссия), где формируются предложения по применению меры ответственности.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случае рассмотрения комиссией вопроса о применении меры ответственности в отношении депутата , являющегося членом комиссии, указанное лицо в заседании не участвует.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Вопрос о досрочном прекращении полномочий депутата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сельского 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народных депутатов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главы сельского поселения или применения в отношении указанных лиц иной меры ответственности включается в повестку дня ближайшей сессии 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Неявка лица, в отношении которого поступила информация о допущенных нарушениях и своевременно извещенного о месте и времени проведения сессии ,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препятствует рассмотрению вопроса о досрочном прекращении полномочий или применения в отношении указанного лица иной меры ответственности.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7. Решение о применении к депутату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сельского 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народных</w:t>
      </w:r>
      <w:r w:rsidR="005029B5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главе сельского поселения мер ответственности принимается на основе принципов справедливости и соразмерности.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определении меры ответственности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Решение о применении меры ответственности принимается отдель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отношении каждого депутата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главы сельского поселения путем голосования большинством голосов от установленного числа депутатов, в порядке, установленном Регламентом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 w:rsidR="005029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депутатов.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сельского </w:t>
      </w:r>
      <w:r w:rsidR="0012454C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народных</w:t>
      </w:r>
      <w:r w:rsidR="0012454C"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Решение о применении меры ответственности в отношении депутата, главы сельского поселения оформляется в письменной форме, с мотивированным обоснованием избранной меры ответственности и подписывается председателем Совета депутатов.</w:t>
      </w:r>
    </w:p>
    <w:p w:rsidR="007B2C19" w:rsidRPr="0012454C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 Копия решения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народных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депутатов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депутату, члену выборного органа местного самоуправления, выборного должностного лица местного самоуправления, в отношении которых рассматривался вопрос, </w:t>
      </w:r>
      <w:r w:rsidRPr="00124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</w:t>
      </w:r>
      <w:r w:rsidR="0012454C" w:rsidRPr="00124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сельским </w:t>
      </w:r>
      <w:r w:rsidRPr="00124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Советом</w:t>
      </w:r>
      <w:r w:rsidR="0012454C" w:rsidRPr="00124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народных </w:t>
      </w:r>
      <w:r w:rsidRPr="001245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Копия решения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Глинищевского сельского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Совета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народных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депутатов о применении меры ответственности к депутату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="004C31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Совета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главе сельского поселения направляется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Губернатору Брянской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области, прокурору 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Брянского </w:t>
      </w: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района в течение 5 рабочих дней со дня принятия решения.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Настоящий Порядок вступает в силу со дня официального обнародования.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7B2C19" w:rsidRPr="00863E7D" w:rsidRDefault="007B2C19" w:rsidP="007B2C19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E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</w:t>
      </w:r>
      <w:r w:rsidR="001245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 сельского поселения                                            О.И.Фатеева</w:t>
      </w:r>
    </w:p>
    <w:p w:rsidR="00E10681" w:rsidRPr="00863E7D" w:rsidRDefault="00476E2F">
      <w:pPr>
        <w:rPr>
          <w:rFonts w:ascii="Times New Roman" w:hAnsi="Times New Roman" w:cs="Times New Roman"/>
          <w:sz w:val="28"/>
          <w:szCs w:val="28"/>
        </w:rPr>
      </w:pPr>
    </w:p>
    <w:sectPr w:rsidR="00E10681" w:rsidRPr="00863E7D" w:rsidSect="00863E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2F" w:rsidRDefault="00476E2F" w:rsidP="00D07AB7">
      <w:pPr>
        <w:spacing w:after="0" w:line="240" w:lineRule="auto"/>
      </w:pPr>
      <w:r>
        <w:separator/>
      </w:r>
    </w:p>
  </w:endnote>
  <w:endnote w:type="continuationSeparator" w:id="0">
    <w:p w:rsidR="00476E2F" w:rsidRDefault="00476E2F" w:rsidP="00D0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2F" w:rsidRDefault="00476E2F" w:rsidP="00D07AB7">
      <w:pPr>
        <w:spacing w:after="0" w:line="240" w:lineRule="auto"/>
      </w:pPr>
      <w:r>
        <w:separator/>
      </w:r>
    </w:p>
  </w:footnote>
  <w:footnote w:type="continuationSeparator" w:id="0">
    <w:p w:rsidR="00476E2F" w:rsidRDefault="00476E2F" w:rsidP="00D07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19"/>
    <w:rsid w:val="000975C5"/>
    <w:rsid w:val="00097BBF"/>
    <w:rsid w:val="0012454C"/>
    <w:rsid w:val="001F0359"/>
    <w:rsid w:val="00201A92"/>
    <w:rsid w:val="002037A3"/>
    <w:rsid w:val="003E1E40"/>
    <w:rsid w:val="004235DC"/>
    <w:rsid w:val="00476E2F"/>
    <w:rsid w:val="00493358"/>
    <w:rsid w:val="00497CB7"/>
    <w:rsid w:val="004C316E"/>
    <w:rsid w:val="004F763B"/>
    <w:rsid w:val="005029B5"/>
    <w:rsid w:val="00516B9C"/>
    <w:rsid w:val="00672464"/>
    <w:rsid w:val="006D2847"/>
    <w:rsid w:val="007318C8"/>
    <w:rsid w:val="007B2C19"/>
    <w:rsid w:val="00863E7D"/>
    <w:rsid w:val="009108DE"/>
    <w:rsid w:val="00AA16EE"/>
    <w:rsid w:val="00AD7BA9"/>
    <w:rsid w:val="00B01811"/>
    <w:rsid w:val="00B35F47"/>
    <w:rsid w:val="00CB7403"/>
    <w:rsid w:val="00D07AB7"/>
    <w:rsid w:val="00D51F03"/>
    <w:rsid w:val="00E41399"/>
    <w:rsid w:val="00F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C2FE"/>
  <w15:docId w15:val="{5EB69C49-73EE-4992-81D4-5A42FC3F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3B"/>
  </w:style>
  <w:style w:type="paragraph" w:styleId="3">
    <w:name w:val="heading 3"/>
    <w:basedOn w:val="a"/>
    <w:link w:val="30"/>
    <w:uiPriority w:val="9"/>
    <w:qFormat/>
    <w:rsid w:val="007B2C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2C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2C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D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7AB7"/>
  </w:style>
  <w:style w:type="paragraph" w:styleId="a9">
    <w:name w:val="footer"/>
    <w:basedOn w:val="a"/>
    <w:link w:val="aa"/>
    <w:uiPriority w:val="99"/>
    <w:unhideWhenUsed/>
    <w:rsid w:val="00D0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RePack by Diakov</cp:lastModifiedBy>
  <cp:revision>11</cp:revision>
  <cp:lastPrinted>2022-05-04T12:44:00Z</cp:lastPrinted>
  <dcterms:created xsi:type="dcterms:W3CDTF">2022-05-04T12:45:00Z</dcterms:created>
  <dcterms:modified xsi:type="dcterms:W3CDTF">2022-05-18T07:00:00Z</dcterms:modified>
</cp:coreProperties>
</file>